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440"/>
        <w:gridCol w:w="3960"/>
        <w:gridCol w:w="2070"/>
        <w:gridCol w:w="2700"/>
      </w:tblGrid>
      <w:tr w:rsidR="00221C25">
        <w:trPr>
          <w:trHeight w:hRule="exact" w:val="1545"/>
        </w:trPr>
        <w:tc>
          <w:tcPr>
            <w:tcW w:w="1440" w:type="dxa"/>
          </w:tcPr>
          <w:p w:rsidR="00221C25" w:rsidRDefault="006E2837">
            <w:r>
              <w:rPr>
                <w:noProof/>
              </w:rPr>
              <w:drawing>
                <wp:inline distT="0" distB="0" distL="0" distR="0">
                  <wp:extent cx="9144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c>
        <w:tc>
          <w:tcPr>
            <w:tcW w:w="3960" w:type="dxa"/>
          </w:tcPr>
          <w:p w:rsidR="00221C25" w:rsidRPr="00BB39B5" w:rsidRDefault="00221C25">
            <w:pPr>
              <w:ind w:right="7"/>
              <w:jc w:val="center"/>
              <w:rPr>
                <w:rFonts w:ascii="Calibri" w:hAnsi="Calibri"/>
                <w:sz w:val="24"/>
              </w:rPr>
            </w:pPr>
          </w:p>
          <w:p w:rsidR="00221C25" w:rsidRPr="00BB39B5" w:rsidRDefault="00221C25">
            <w:pPr>
              <w:ind w:right="7"/>
              <w:jc w:val="center"/>
              <w:rPr>
                <w:rFonts w:ascii="Calibri" w:hAnsi="Calibri"/>
                <w:sz w:val="36"/>
              </w:rPr>
            </w:pPr>
            <w:r w:rsidRPr="00BB39B5">
              <w:rPr>
                <w:rFonts w:ascii="Calibri" w:hAnsi="Calibri"/>
                <w:sz w:val="36"/>
              </w:rPr>
              <w:t xml:space="preserve">State of </w:t>
            </w:r>
            <w:smartTag w:uri="urn:schemas-microsoft-com:office:smarttags" w:element="State">
              <w:smartTag w:uri="urn:schemas-microsoft-com:office:smarttags" w:element="place">
                <w:r w:rsidRPr="00BB39B5">
                  <w:rPr>
                    <w:rFonts w:ascii="Calibri" w:hAnsi="Calibri"/>
                    <w:sz w:val="36"/>
                  </w:rPr>
                  <w:t>South Carolina</w:t>
                </w:r>
              </w:smartTag>
            </w:smartTag>
          </w:p>
          <w:p w:rsidR="00221C25" w:rsidRPr="00BB39B5" w:rsidRDefault="00221C25">
            <w:pPr>
              <w:ind w:right="7"/>
              <w:jc w:val="center"/>
              <w:rPr>
                <w:rFonts w:ascii="Calibri" w:hAnsi="Calibri"/>
                <w:sz w:val="24"/>
              </w:rPr>
            </w:pPr>
          </w:p>
          <w:p w:rsidR="00221C25" w:rsidRPr="00BB39B5" w:rsidRDefault="00723C43">
            <w:pPr>
              <w:ind w:right="7"/>
              <w:jc w:val="center"/>
              <w:rPr>
                <w:rFonts w:ascii="Calibri" w:hAnsi="Calibri"/>
                <w:b/>
                <w:sz w:val="24"/>
                <w:szCs w:val="24"/>
              </w:rPr>
            </w:pPr>
            <w:bookmarkStart w:id="0" w:name="SolicitationTypeDescription"/>
            <w:bookmarkEnd w:id="0"/>
            <w:r>
              <w:rPr>
                <w:rFonts w:ascii="Calibri" w:hAnsi="Calibri"/>
                <w:b/>
                <w:sz w:val="24"/>
                <w:szCs w:val="24"/>
              </w:rPr>
              <w:t>NOTICE OF CANCELLATION</w:t>
            </w:r>
          </w:p>
        </w:tc>
        <w:tc>
          <w:tcPr>
            <w:tcW w:w="2070" w:type="dxa"/>
          </w:tcPr>
          <w:p w:rsidR="00221C25" w:rsidRPr="00BB39B5" w:rsidRDefault="00CD3090">
            <w:pPr>
              <w:ind w:left="180" w:right="36"/>
              <w:jc w:val="right"/>
              <w:rPr>
                <w:rFonts w:ascii="Calibri" w:hAnsi="Calibri"/>
                <w:b/>
              </w:rPr>
            </w:pPr>
            <w:r>
              <w:rPr>
                <w:rFonts w:ascii="Calibri" w:hAnsi="Calibri"/>
                <w:b/>
              </w:rPr>
              <w:t>Solicitation</w:t>
            </w:r>
            <w:r w:rsidR="00221C25" w:rsidRPr="00BB39B5">
              <w:rPr>
                <w:rFonts w:ascii="Calibri" w:hAnsi="Calibri"/>
                <w:b/>
              </w:rPr>
              <w:t xml:space="preserve"> Number</w:t>
            </w:r>
          </w:p>
          <w:p w:rsidR="00221C25" w:rsidRPr="00BB39B5" w:rsidRDefault="00221C25">
            <w:pPr>
              <w:ind w:left="180" w:right="36"/>
              <w:jc w:val="right"/>
              <w:rPr>
                <w:rFonts w:ascii="Calibri" w:hAnsi="Calibri"/>
              </w:rPr>
            </w:pPr>
            <w:r w:rsidRPr="00BB39B5">
              <w:rPr>
                <w:rFonts w:ascii="Calibri" w:hAnsi="Calibri"/>
              </w:rPr>
              <w:t>Procurement Officer</w:t>
            </w:r>
          </w:p>
          <w:p w:rsidR="00221C25" w:rsidRPr="00BB39B5" w:rsidRDefault="00221C25">
            <w:pPr>
              <w:ind w:left="180" w:right="36"/>
              <w:jc w:val="right"/>
              <w:rPr>
                <w:rFonts w:ascii="Calibri" w:hAnsi="Calibri"/>
              </w:rPr>
            </w:pPr>
            <w:r w:rsidRPr="00BB39B5">
              <w:rPr>
                <w:rFonts w:ascii="Calibri" w:hAnsi="Calibri"/>
              </w:rPr>
              <w:t>Phone</w:t>
            </w:r>
          </w:p>
          <w:p w:rsidR="00221C25" w:rsidRPr="00BB39B5" w:rsidRDefault="00221C25">
            <w:pPr>
              <w:ind w:left="180" w:right="36"/>
              <w:jc w:val="right"/>
              <w:rPr>
                <w:rFonts w:ascii="Calibri" w:hAnsi="Calibri"/>
              </w:rPr>
            </w:pPr>
            <w:r w:rsidRPr="00BB39B5">
              <w:rPr>
                <w:rFonts w:ascii="Calibri" w:hAnsi="Calibri"/>
              </w:rPr>
              <w:t>E-Mail Address</w:t>
            </w:r>
          </w:p>
          <w:p w:rsidR="00221C25" w:rsidRPr="00BB39B5" w:rsidRDefault="00221C25">
            <w:pPr>
              <w:ind w:left="180" w:right="36"/>
              <w:jc w:val="right"/>
              <w:rPr>
                <w:rFonts w:ascii="Calibri" w:hAnsi="Calibri"/>
              </w:rPr>
            </w:pPr>
            <w:r w:rsidRPr="00BB39B5">
              <w:rPr>
                <w:rFonts w:ascii="Calibri" w:hAnsi="Calibri"/>
              </w:rPr>
              <w:t>Address</w:t>
            </w:r>
          </w:p>
        </w:tc>
        <w:tc>
          <w:tcPr>
            <w:tcW w:w="2700" w:type="dxa"/>
          </w:tcPr>
          <w:p w:rsidR="00221C25" w:rsidRPr="00BB39B5" w:rsidRDefault="00221C25">
            <w:pPr>
              <w:ind w:right="36"/>
              <w:rPr>
                <w:rFonts w:ascii="Calibri" w:hAnsi="Calibri"/>
              </w:rPr>
            </w:pPr>
            <w:r w:rsidRPr="00BB39B5">
              <w:rPr>
                <w:rFonts w:ascii="Calibri" w:hAnsi="Calibri"/>
              </w:rPr>
              <w:t>:</w:t>
            </w:r>
            <w:r w:rsidR="00B80743" w:rsidRPr="00BB39B5">
              <w:rPr>
                <w:rFonts w:ascii="Calibri" w:hAnsi="Calibri"/>
              </w:rPr>
              <w:t xml:space="preserve">  </w:t>
            </w:r>
            <w:r w:rsidR="00723C43">
              <w:rPr>
                <w:rFonts w:ascii="Calibri" w:hAnsi="Calibri" w:cs="Arial"/>
                <w:b/>
                <w:bCs/>
                <w:color w:val="000000"/>
              </w:rPr>
              <w:t>PEBA017</w:t>
            </w:r>
            <w:r w:rsidR="00A36EEF">
              <w:rPr>
                <w:rFonts w:ascii="Calibri" w:hAnsi="Calibri" w:cs="Arial"/>
                <w:b/>
                <w:bCs/>
                <w:color w:val="000000"/>
              </w:rPr>
              <w:t>201</w:t>
            </w:r>
            <w:r w:rsidR="00723C43">
              <w:rPr>
                <w:rFonts w:ascii="Calibri" w:hAnsi="Calibri" w:cs="Arial"/>
                <w:b/>
                <w:bCs/>
                <w:color w:val="000000"/>
              </w:rPr>
              <w:t>7</w:t>
            </w:r>
          </w:p>
          <w:p w:rsidR="00221C25" w:rsidRPr="00BB39B5" w:rsidRDefault="00221C25">
            <w:pPr>
              <w:ind w:right="36"/>
              <w:rPr>
                <w:rFonts w:ascii="Calibri" w:hAnsi="Calibri"/>
              </w:rPr>
            </w:pPr>
            <w:r w:rsidRPr="00BB39B5">
              <w:rPr>
                <w:rFonts w:ascii="Calibri" w:hAnsi="Calibri"/>
              </w:rPr>
              <w:t xml:space="preserve">:  </w:t>
            </w:r>
            <w:bookmarkStart w:id="1" w:name="SolicitNumber_Formatted"/>
            <w:bookmarkEnd w:id="1"/>
            <w:r w:rsidR="00A36EEF">
              <w:rPr>
                <w:rFonts w:ascii="Calibri" w:hAnsi="Calibri"/>
              </w:rPr>
              <w:t>Georgia Gillens</w:t>
            </w:r>
            <w:r w:rsidR="000322F3" w:rsidRPr="00BB39B5">
              <w:rPr>
                <w:rFonts w:ascii="Calibri" w:hAnsi="Calibri"/>
              </w:rPr>
              <w:t>, CPPO</w:t>
            </w:r>
            <w:r w:rsidR="00A36EEF">
              <w:rPr>
                <w:rFonts w:ascii="Calibri" w:hAnsi="Calibri"/>
              </w:rPr>
              <w:t>, CPPB</w:t>
            </w:r>
          </w:p>
          <w:p w:rsidR="00221C25" w:rsidRPr="00BB39B5" w:rsidRDefault="00221C25">
            <w:pPr>
              <w:rPr>
                <w:rFonts w:ascii="Calibri" w:hAnsi="Calibri"/>
              </w:rPr>
            </w:pPr>
            <w:r w:rsidRPr="00BB39B5">
              <w:rPr>
                <w:rFonts w:ascii="Calibri" w:hAnsi="Calibri"/>
              </w:rPr>
              <w:t>:</w:t>
            </w:r>
            <w:bookmarkStart w:id="2" w:name="RunDate"/>
            <w:bookmarkEnd w:id="2"/>
            <w:r w:rsidR="00A36EEF">
              <w:rPr>
                <w:rFonts w:ascii="Calibri" w:hAnsi="Calibri"/>
              </w:rPr>
              <w:t xml:space="preserve">  (803) 734-0010</w:t>
            </w:r>
          </w:p>
          <w:p w:rsidR="00221C25" w:rsidRPr="00BB39B5" w:rsidRDefault="00221C25">
            <w:pPr>
              <w:rPr>
                <w:rFonts w:ascii="Calibri" w:hAnsi="Calibri"/>
              </w:rPr>
            </w:pPr>
            <w:r w:rsidRPr="00BB39B5">
              <w:rPr>
                <w:rFonts w:ascii="Calibri" w:hAnsi="Calibri"/>
              </w:rPr>
              <w:t>:</w:t>
            </w:r>
            <w:r w:rsidR="000322F3" w:rsidRPr="00BB39B5">
              <w:rPr>
                <w:rFonts w:ascii="Calibri" w:hAnsi="Calibri"/>
              </w:rPr>
              <w:t xml:space="preserve">  </w:t>
            </w:r>
            <w:r w:rsidR="00A36EEF">
              <w:rPr>
                <w:rFonts w:ascii="Calibri" w:hAnsi="Calibri"/>
              </w:rPr>
              <w:t>ggillens@peba</w:t>
            </w:r>
            <w:r w:rsidR="000322F3" w:rsidRPr="00BB39B5">
              <w:rPr>
                <w:rFonts w:ascii="Calibri" w:hAnsi="Calibri"/>
              </w:rPr>
              <w:t>.sc.gov</w:t>
            </w:r>
          </w:p>
          <w:p w:rsidR="00221C25" w:rsidRPr="00BB39B5" w:rsidRDefault="004F0D71">
            <w:pPr>
              <w:rPr>
                <w:rFonts w:ascii="Calibri" w:hAnsi="Calibri"/>
              </w:rPr>
            </w:pPr>
            <w:r w:rsidRPr="00BB39B5">
              <w:rPr>
                <w:rFonts w:ascii="Calibri" w:hAnsi="Calibri"/>
              </w:rPr>
              <w:t>:</w:t>
            </w:r>
            <w:r w:rsidR="000322F3" w:rsidRPr="00BB39B5">
              <w:rPr>
                <w:rFonts w:ascii="Calibri" w:hAnsi="Calibri"/>
              </w:rPr>
              <w:t xml:space="preserve">  </w:t>
            </w:r>
            <w:r w:rsidR="00A36EEF">
              <w:rPr>
                <w:rFonts w:ascii="Calibri" w:hAnsi="Calibri"/>
              </w:rPr>
              <w:t>202 Arbor Lake Drive</w:t>
            </w:r>
          </w:p>
          <w:p w:rsidR="000322F3" w:rsidRPr="00BB39B5" w:rsidRDefault="00A36EEF">
            <w:pPr>
              <w:rPr>
                <w:rFonts w:ascii="Calibri" w:hAnsi="Calibri"/>
                <w:b/>
                <w:i/>
              </w:rPr>
            </w:pPr>
            <w:r>
              <w:rPr>
                <w:rFonts w:ascii="Calibri" w:hAnsi="Calibri"/>
              </w:rPr>
              <w:t xml:space="preserve">   Columbia  SC  29223</w:t>
            </w:r>
          </w:p>
          <w:p w:rsidR="00221C25" w:rsidRPr="00BB39B5" w:rsidRDefault="00221C25">
            <w:pPr>
              <w:ind w:right="36"/>
              <w:rPr>
                <w:rFonts w:ascii="Calibri" w:hAnsi="Calibri"/>
              </w:rPr>
            </w:pPr>
            <w:bookmarkStart w:id="3" w:name="BuyerName"/>
            <w:bookmarkStart w:id="4" w:name="WorkPhone"/>
            <w:bookmarkEnd w:id="3"/>
            <w:bookmarkEnd w:id="4"/>
          </w:p>
        </w:tc>
      </w:tr>
    </w:tbl>
    <w:p w:rsidR="00DF30BE" w:rsidRDefault="00DF30BE">
      <w:pPr>
        <w:rPr>
          <w:rFonts w:ascii="Calibri" w:hAnsi="Calibri"/>
        </w:rPr>
      </w:pPr>
      <w:bookmarkStart w:id="5" w:name="DeliveryPoint"/>
      <w:bookmarkEnd w:id="5"/>
    </w:p>
    <w:p w:rsidR="00221C25" w:rsidRPr="00BB39B5" w:rsidRDefault="00221C25">
      <w:pPr>
        <w:rPr>
          <w:rFonts w:ascii="Calibri" w:hAnsi="Calibri"/>
        </w:rPr>
      </w:pPr>
      <w:r w:rsidRPr="00BB39B5">
        <w:rPr>
          <w:rFonts w:ascii="Calibri" w:hAnsi="Calibri"/>
        </w:rPr>
        <w:t>DESCRIPTION:</w:t>
      </w:r>
      <w:r w:rsidR="002E7C74" w:rsidRPr="00BB39B5">
        <w:rPr>
          <w:rFonts w:ascii="Calibri" w:hAnsi="Calibri"/>
        </w:rPr>
        <w:tab/>
      </w:r>
      <w:r w:rsidR="00723C43" w:rsidRPr="00723C43">
        <w:rPr>
          <w:rFonts w:ascii="Arial Narrow Bold" w:hAnsi="Arial Narrow Bold"/>
          <w:b/>
          <w:bCs/>
          <w:caps/>
        </w:rPr>
        <w:t>Brokerage Services for Cyber Risk Insurance Services for SC PEBA</w:t>
      </w:r>
    </w:p>
    <w:p w:rsidR="00221C25" w:rsidRPr="00BB39B5" w:rsidRDefault="00221C25">
      <w:pPr>
        <w:rPr>
          <w:rFonts w:ascii="Calibri" w:hAnsi="Calibri"/>
        </w:rPr>
      </w:pPr>
    </w:p>
    <w:p w:rsidR="00221C25" w:rsidRPr="00BB39B5" w:rsidRDefault="004F0D71">
      <w:pPr>
        <w:rPr>
          <w:rFonts w:ascii="Calibri" w:hAnsi="Calibri"/>
        </w:rPr>
      </w:pPr>
      <w:r w:rsidRPr="00BB39B5">
        <w:rPr>
          <w:rFonts w:ascii="Calibri" w:hAnsi="Calibri"/>
        </w:rPr>
        <w:t>USING GOVERNMENTAL UNIT:</w:t>
      </w:r>
      <w:r w:rsidR="00B80743" w:rsidRPr="00BB39B5">
        <w:rPr>
          <w:rFonts w:ascii="Calibri" w:hAnsi="Calibri"/>
        </w:rPr>
        <w:tab/>
      </w:r>
      <w:r w:rsidR="00B80743" w:rsidRPr="00BB39B5">
        <w:rPr>
          <w:rFonts w:ascii="Calibri" w:hAnsi="Calibri"/>
          <w:b/>
        </w:rPr>
        <w:t xml:space="preserve">SC </w:t>
      </w:r>
      <w:r w:rsidR="002E7C74" w:rsidRPr="00BB39B5">
        <w:rPr>
          <w:rFonts w:ascii="Calibri" w:hAnsi="Calibri"/>
          <w:b/>
        </w:rPr>
        <w:t>PUBLIC EMPLOYEE BENEFIT AUTHORITY</w:t>
      </w:r>
    </w:p>
    <w:p w:rsidR="00B80743" w:rsidRDefault="00B80743">
      <w:pPr>
        <w:rPr>
          <w:rFonts w:ascii="Calibri" w:hAnsi="Calibri"/>
        </w:rPr>
      </w:pPr>
    </w:p>
    <w:p w:rsidR="00CD3090" w:rsidRPr="00CD3090" w:rsidRDefault="00CD3090" w:rsidP="00CD3090">
      <w:pPr>
        <w:pStyle w:val="BodyText2"/>
        <w:tabs>
          <w:tab w:val="left" w:pos="1440"/>
        </w:tabs>
        <w:jc w:val="both"/>
        <w:rPr>
          <w:rFonts w:asciiTheme="minorHAnsi" w:hAnsiTheme="minorHAnsi"/>
          <w:b w:val="0"/>
        </w:rPr>
      </w:pPr>
      <w:bookmarkStart w:id="6" w:name="11-35-1520"/>
      <w:bookmarkEnd w:id="6"/>
      <w:r w:rsidRPr="00CD3090">
        <w:rPr>
          <w:rFonts w:asciiTheme="minorHAnsi" w:hAnsiTheme="minorHAnsi"/>
          <w:b w:val="0"/>
        </w:rPr>
        <w:t>In accordance with the South Carolina Consolidated Procurement Code,</w:t>
      </w:r>
      <w:r w:rsidRPr="00CD3090">
        <w:rPr>
          <w:rFonts w:asciiTheme="minorHAnsi" w:hAnsiTheme="minorHAnsi"/>
          <w:b w:val="0"/>
        </w:rPr>
        <w:t xml:space="preserve"> Section 11-35-1710 and R</w:t>
      </w:r>
      <w:r w:rsidR="0048217A">
        <w:rPr>
          <w:rFonts w:asciiTheme="minorHAnsi" w:hAnsiTheme="minorHAnsi"/>
          <w:b w:val="0"/>
        </w:rPr>
        <w:t xml:space="preserve">egulation 19-445.2065 </w:t>
      </w:r>
      <w:r w:rsidRPr="00CD3090">
        <w:rPr>
          <w:rFonts w:asciiTheme="minorHAnsi" w:hAnsiTheme="minorHAnsi"/>
          <w:b w:val="0"/>
        </w:rPr>
        <w:t>Solicitation PEBA0172017</w:t>
      </w:r>
      <w:r w:rsidRPr="00CD3090">
        <w:rPr>
          <w:rFonts w:asciiTheme="minorHAnsi" w:hAnsiTheme="minorHAnsi"/>
          <w:b w:val="0"/>
        </w:rPr>
        <w:t xml:space="preserve"> has been cancelled.</w:t>
      </w:r>
    </w:p>
    <w:p w:rsidR="00A12F34" w:rsidRPr="00CD3090" w:rsidRDefault="00A12F34" w:rsidP="00CD3090">
      <w:pPr>
        <w:jc w:val="both"/>
        <w:rPr>
          <w:rFonts w:asciiTheme="minorHAnsi" w:hAnsiTheme="minorHAnsi"/>
        </w:rPr>
      </w:pPr>
    </w:p>
    <w:p w:rsidR="00A12F34" w:rsidRPr="00DF30BE" w:rsidRDefault="00CD3090" w:rsidP="00CD3090">
      <w:pPr>
        <w:jc w:val="both"/>
        <w:rPr>
          <w:rFonts w:asciiTheme="minorHAnsi" w:hAnsiTheme="minorHAnsi"/>
          <w:sz w:val="24"/>
          <w:szCs w:val="24"/>
        </w:rPr>
      </w:pPr>
      <w:r w:rsidRPr="00DF30BE">
        <w:rPr>
          <w:rFonts w:asciiTheme="minorHAnsi" w:hAnsiTheme="minorHAnsi"/>
          <w:sz w:val="24"/>
          <w:szCs w:val="24"/>
        </w:rPr>
        <w:t xml:space="preserve">A new solicitation </w:t>
      </w:r>
      <w:r w:rsidR="00DF30BE" w:rsidRPr="00DF30BE">
        <w:rPr>
          <w:rFonts w:asciiTheme="minorHAnsi" w:hAnsiTheme="minorHAnsi"/>
          <w:sz w:val="24"/>
          <w:szCs w:val="24"/>
        </w:rPr>
        <w:t xml:space="preserve">with revised specifications </w:t>
      </w:r>
      <w:bookmarkStart w:id="7" w:name="_GoBack"/>
      <w:bookmarkEnd w:id="7"/>
      <w:r w:rsidR="00DF30BE" w:rsidRPr="00DF30BE">
        <w:rPr>
          <w:rFonts w:asciiTheme="minorHAnsi" w:hAnsiTheme="minorHAnsi"/>
          <w:sz w:val="24"/>
          <w:szCs w:val="24"/>
        </w:rPr>
        <w:t>will</w:t>
      </w:r>
      <w:r w:rsidRPr="00DF30BE">
        <w:rPr>
          <w:rFonts w:asciiTheme="minorHAnsi" w:hAnsiTheme="minorHAnsi"/>
          <w:sz w:val="24"/>
          <w:szCs w:val="24"/>
        </w:rPr>
        <w:t xml:space="preserve"> be issued in the near future.</w:t>
      </w:r>
    </w:p>
    <w:p w:rsidR="00CD3090" w:rsidRPr="00DF30BE" w:rsidRDefault="00CD3090" w:rsidP="00CD3090">
      <w:pPr>
        <w:jc w:val="both"/>
        <w:rPr>
          <w:rFonts w:asciiTheme="minorHAnsi" w:hAnsiTheme="minorHAnsi"/>
          <w:sz w:val="24"/>
          <w:szCs w:val="24"/>
        </w:rPr>
      </w:pPr>
    </w:p>
    <w:p w:rsidR="00CD3090" w:rsidRPr="00DF30BE" w:rsidRDefault="00CD3090" w:rsidP="00CD3090">
      <w:pPr>
        <w:ind w:right="36"/>
        <w:jc w:val="both"/>
        <w:rPr>
          <w:rFonts w:asciiTheme="minorHAnsi" w:hAnsiTheme="minorHAnsi"/>
          <w:b/>
          <w:bCs/>
          <w:sz w:val="24"/>
          <w:szCs w:val="24"/>
        </w:rPr>
      </w:pPr>
      <w:r w:rsidRPr="00DF30BE">
        <w:rPr>
          <w:rFonts w:asciiTheme="minorHAnsi" w:hAnsiTheme="minorHAnsi"/>
          <w:b/>
          <w:bCs/>
          <w:sz w:val="24"/>
          <w:szCs w:val="24"/>
        </w:rPr>
        <w:t>Offeror(s) may contact</w:t>
      </w:r>
      <w:r w:rsidRPr="00DF30BE">
        <w:rPr>
          <w:rFonts w:asciiTheme="minorHAnsi" w:hAnsiTheme="minorHAnsi"/>
          <w:b/>
          <w:bCs/>
          <w:sz w:val="24"/>
          <w:szCs w:val="24"/>
        </w:rPr>
        <w:t xml:space="preserve"> </w:t>
      </w:r>
      <w:r w:rsidRPr="00DF30BE">
        <w:rPr>
          <w:rFonts w:asciiTheme="minorHAnsi" w:hAnsiTheme="minorHAnsi"/>
          <w:b/>
          <w:bCs/>
          <w:sz w:val="24"/>
          <w:szCs w:val="24"/>
        </w:rPr>
        <w:t>Georgia Gillens</w:t>
      </w:r>
      <w:r w:rsidRPr="00DF30BE">
        <w:rPr>
          <w:rFonts w:asciiTheme="minorHAnsi" w:hAnsiTheme="minorHAnsi"/>
          <w:b/>
          <w:bCs/>
          <w:sz w:val="24"/>
          <w:szCs w:val="24"/>
        </w:rPr>
        <w:t xml:space="preserve">, </w:t>
      </w:r>
      <w:r w:rsidRPr="00DF30BE">
        <w:rPr>
          <w:rFonts w:asciiTheme="minorHAnsi" w:hAnsiTheme="minorHAnsi"/>
          <w:b/>
          <w:bCs/>
          <w:sz w:val="24"/>
          <w:szCs w:val="24"/>
        </w:rPr>
        <w:t>Procurement Officer</w:t>
      </w:r>
      <w:r w:rsidRPr="00DF30BE">
        <w:rPr>
          <w:rFonts w:asciiTheme="minorHAnsi" w:hAnsiTheme="minorHAnsi"/>
          <w:b/>
          <w:bCs/>
          <w:sz w:val="24"/>
          <w:szCs w:val="24"/>
        </w:rPr>
        <w:t xml:space="preserve">, </w:t>
      </w:r>
      <w:r w:rsidRPr="00DF30BE">
        <w:rPr>
          <w:rFonts w:asciiTheme="minorHAnsi" w:hAnsiTheme="minorHAnsi"/>
          <w:b/>
          <w:bCs/>
          <w:sz w:val="24"/>
          <w:szCs w:val="24"/>
        </w:rPr>
        <w:t>to request return of your proposal.  All cost of returns will be paid by the offeror.  Sixty (60) calendar days after the date of this Notice of Cancellation, all materials submitted by firms may be destroyed.</w:t>
      </w:r>
    </w:p>
    <w:p w:rsidR="00CD3090" w:rsidRPr="00DF30BE" w:rsidRDefault="00CD3090" w:rsidP="00CD3090">
      <w:pPr>
        <w:ind w:right="720"/>
        <w:jc w:val="both"/>
        <w:rPr>
          <w:b/>
          <w:bCs/>
          <w:sz w:val="24"/>
          <w:szCs w:val="24"/>
        </w:rPr>
      </w:pPr>
    </w:p>
    <w:p w:rsidR="00CD3090" w:rsidRPr="00F302EE" w:rsidRDefault="00CD3090" w:rsidP="00CD3090">
      <w:pPr>
        <w:ind w:right="720"/>
        <w:jc w:val="both"/>
        <w:rPr>
          <w:b/>
          <w:sz w:val="24"/>
          <w:szCs w:val="24"/>
        </w:rPr>
      </w:pPr>
      <w:r w:rsidRPr="00F302EE">
        <w:rPr>
          <w:b/>
          <w:sz w:val="24"/>
          <w:szCs w:val="24"/>
        </w:rPr>
        <w:t xml:space="preserve"> </w:t>
      </w:r>
    </w:p>
    <w:p w:rsidR="00CD3090" w:rsidRPr="00BB39B5" w:rsidRDefault="00CD3090">
      <w:pPr>
        <w:rPr>
          <w:rFonts w:ascii="Calibri" w:hAnsi="Calibri"/>
        </w:rPr>
      </w:pPr>
    </w:p>
    <w:sectPr w:rsidR="00CD3090" w:rsidRPr="00BB39B5" w:rsidSect="002E7C74">
      <w:pgSz w:w="12240" w:h="15840" w:code="1"/>
      <w:pgMar w:top="576" w:right="1152" w:bottom="36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86E27"/>
    <w:multiLevelType w:val="hybridMultilevel"/>
    <w:tmpl w:val="3E302A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3A57DE"/>
    <w:multiLevelType w:val="hybridMultilevel"/>
    <w:tmpl w:val="3E302A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9F732A"/>
    <w:multiLevelType w:val="multilevel"/>
    <w:tmpl w:val="D2DE42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6D440EF0"/>
    <w:multiLevelType w:val="hybridMultilevel"/>
    <w:tmpl w:val="3E302A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Document in Clause Maintenance"/>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21C25"/>
    <w:rsid w:val="000322F3"/>
    <w:rsid w:val="00090500"/>
    <w:rsid w:val="00092227"/>
    <w:rsid w:val="000B4547"/>
    <w:rsid w:val="00115EEB"/>
    <w:rsid w:val="001238A4"/>
    <w:rsid w:val="0013226E"/>
    <w:rsid w:val="00151D44"/>
    <w:rsid w:val="0019770B"/>
    <w:rsid w:val="00221C25"/>
    <w:rsid w:val="002E7C74"/>
    <w:rsid w:val="00437795"/>
    <w:rsid w:val="0048217A"/>
    <w:rsid w:val="00493A7A"/>
    <w:rsid w:val="004E5BDA"/>
    <w:rsid w:val="004F0D71"/>
    <w:rsid w:val="006E2837"/>
    <w:rsid w:val="00723C43"/>
    <w:rsid w:val="00751FB4"/>
    <w:rsid w:val="007C455C"/>
    <w:rsid w:val="00851CFA"/>
    <w:rsid w:val="008D06F8"/>
    <w:rsid w:val="009C625A"/>
    <w:rsid w:val="009E7B56"/>
    <w:rsid w:val="00A12F34"/>
    <w:rsid w:val="00A36EEF"/>
    <w:rsid w:val="00A82B52"/>
    <w:rsid w:val="00B17411"/>
    <w:rsid w:val="00B80743"/>
    <w:rsid w:val="00BB39B5"/>
    <w:rsid w:val="00BB51C5"/>
    <w:rsid w:val="00C1361D"/>
    <w:rsid w:val="00C15D25"/>
    <w:rsid w:val="00C45B81"/>
    <w:rsid w:val="00C47249"/>
    <w:rsid w:val="00CC70E9"/>
    <w:rsid w:val="00CD3090"/>
    <w:rsid w:val="00D12CA0"/>
    <w:rsid w:val="00D43F1C"/>
    <w:rsid w:val="00D7085D"/>
    <w:rsid w:val="00DA7919"/>
    <w:rsid w:val="00DE66F1"/>
    <w:rsid w:val="00DF30BE"/>
    <w:rsid w:val="00E03245"/>
    <w:rsid w:val="00E36E05"/>
    <w:rsid w:val="00E5354B"/>
    <w:rsid w:val="00EA26D4"/>
    <w:rsid w:val="00F2720C"/>
    <w:rsid w:val="00F8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BA4728C-ED7D-4A99-97A5-8383B187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pPr>
      <w:jc w:val="center"/>
    </w:pPr>
  </w:style>
  <w:style w:type="paragraph" w:customStyle="1" w:styleId="1Paragraph">
    <w:name w:val="1Paragraph"/>
    <w:pPr>
      <w:tabs>
        <w:tab w:val="left" w:pos="720"/>
      </w:tabs>
      <w:ind w:left="720" w:hanging="720"/>
    </w:pPr>
    <w:rPr>
      <w:rFonts w:ascii="Arial" w:hAnsi="Arial"/>
      <w:snapToGrid w:val="0"/>
      <w:sz w:val="24"/>
    </w:rPr>
  </w:style>
  <w:style w:type="paragraph" w:customStyle="1" w:styleId="2Paragraph">
    <w:name w:val="2Paragraph"/>
    <w:pPr>
      <w:tabs>
        <w:tab w:val="left" w:pos="720"/>
        <w:tab w:val="left" w:pos="1440"/>
      </w:tabs>
      <w:ind w:left="1440" w:hanging="720"/>
    </w:pPr>
    <w:rPr>
      <w:rFonts w:ascii="Arial" w:hAnsi="Arial"/>
      <w:snapToGrid w:val="0"/>
      <w:sz w:val="24"/>
    </w:rPr>
  </w:style>
  <w:style w:type="paragraph" w:styleId="BodyText2">
    <w:name w:val="Body Text 2"/>
    <w:basedOn w:val="Normal"/>
    <w:link w:val="BodyText2Char"/>
    <w:rsid w:val="00CD3090"/>
    <w:rPr>
      <w:b/>
      <w:sz w:val="24"/>
    </w:rPr>
  </w:style>
  <w:style w:type="character" w:customStyle="1" w:styleId="BodyText2Char">
    <w:name w:val="Body Text 2 Char"/>
    <w:basedOn w:val="DefaultParagraphFont"/>
    <w:link w:val="BodyText2"/>
    <w:rsid w:val="00CD309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 Budget &amp; Control Board</dc:creator>
  <cp:keywords/>
  <dc:description/>
  <cp:lastModifiedBy>Georgia Gillens</cp:lastModifiedBy>
  <cp:revision>3</cp:revision>
  <cp:lastPrinted>2001-11-28T16:45:00Z</cp:lastPrinted>
  <dcterms:created xsi:type="dcterms:W3CDTF">2017-11-20T16:52:00Z</dcterms:created>
  <dcterms:modified xsi:type="dcterms:W3CDTF">2017-11-20T16:52:00Z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