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Pr="009E4353" w:rsidRDefault="005D7F84" w:rsidP="009E4353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D66D21">
        <w:rPr>
          <w:b/>
          <w:bCs/>
          <w:color w:val="000000"/>
          <w:szCs w:val="20"/>
        </w:rPr>
        <w:tab/>
      </w:r>
      <w:r w:rsidRPr="009E4353">
        <w:rPr>
          <w:b/>
          <w:bCs/>
          <w:color w:val="000000"/>
          <w:sz w:val="16"/>
          <w:szCs w:val="16"/>
        </w:rPr>
        <w:t>201</w:t>
      </w:r>
      <w:r w:rsidR="00532F80">
        <w:rPr>
          <w:b/>
          <w:bCs/>
          <w:color w:val="000000"/>
          <w:sz w:val="16"/>
          <w:szCs w:val="16"/>
        </w:rPr>
        <w:t>6</w:t>
      </w:r>
      <w:r w:rsidRPr="009E4353">
        <w:rPr>
          <w:b/>
          <w:bCs/>
          <w:color w:val="000000"/>
          <w:sz w:val="16"/>
          <w:szCs w:val="16"/>
        </w:rPr>
        <w:t xml:space="preserve"> Edition</w:t>
      </w:r>
    </w:p>
    <w:p w:rsidR="005D7F84" w:rsidRPr="00D66D21" w:rsidRDefault="005D7F84" w:rsidP="00E14397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D66D21">
        <w:rPr>
          <w:b/>
          <w:bCs/>
          <w:color w:val="000000"/>
          <w:sz w:val="28"/>
          <w:szCs w:val="28"/>
        </w:rPr>
        <w:t>SE-64</w:t>
      </w:r>
      <w:r w:rsidR="00E14397" w:rsidRPr="00D66D21">
        <w:rPr>
          <w:b/>
          <w:bCs/>
          <w:color w:val="000000"/>
          <w:sz w:val="28"/>
          <w:szCs w:val="28"/>
        </w:rPr>
        <w:t>5</w:t>
      </w:r>
    </w:p>
    <w:p w:rsidR="007417CC" w:rsidRPr="00D66D21" w:rsidRDefault="00E14397" w:rsidP="00647CDA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6D21">
        <w:rPr>
          <w:b/>
          <w:sz w:val="28"/>
          <w:szCs w:val="28"/>
        </w:rPr>
        <w:t xml:space="preserve">PROFESSIONAL SERVICES </w:t>
      </w:r>
      <w:r w:rsidR="00605A67" w:rsidRPr="00D66D21">
        <w:rPr>
          <w:b/>
          <w:sz w:val="28"/>
          <w:szCs w:val="28"/>
        </w:rPr>
        <w:t>I</w:t>
      </w:r>
      <w:r w:rsidR="00647CDA" w:rsidRPr="00D66D21">
        <w:rPr>
          <w:b/>
          <w:sz w:val="28"/>
          <w:szCs w:val="28"/>
        </w:rPr>
        <w:t>DC</w:t>
      </w:r>
      <w:r w:rsidR="00605A67" w:rsidRPr="00D66D21">
        <w:rPr>
          <w:b/>
          <w:sz w:val="28"/>
          <w:szCs w:val="28"/>
        </w:rPr>
        <w:t xml:space="preserve"> </w:t>
      </w:r>
      <w:r w:rsidRPr="00D66D21">
        <w:rPr>
          <w:b/>
          <w:sz w:val="28"/>
          <w:szCs w:val="28"/>
        </w:rPr>
        <w:t>DELIVERY ORDER</w:t>
      </w:r>
      <w:r w:rsidR="009E4353">
        <w:rPr>
          <w:b/>
          <w:sz w:val="28"/>
          <w:szCs w:val="28"/>
        </w:rPr>
        <w:t xml:space="preserve"> – LARGE CONTRACT</w:t>
      </w:r>
    </w:p>
    <w:p w:rsidR="005D7F84" w:rsidRPr="00D66D21" w:rsidRDefault="005D7F84" w:rsidP="007417CC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:rsidR="00E14397" w:rsidRPr="00D66D21" w:rsidRDefault="00E14397" w:rsidP="00E14397">
      <w:pPr>
        <w:tabs>
          <w:tab w:val="left" w:pos="9900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:rsidR="00E14397" w:rsidRPr="00D66D21" w:rsidRDefault="00B81F6C" w:rsidP="00E14397">
      <w:pPr>
        <w:tabs>
          <w:tab w:val="left" w:pos="9900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1"/>
      <w:r w:rsidR="00E14397" w:rsidRPr="00D66D21">
        <w:rPr>
          <w:u w:val="single"/>
        </w:rPr>
        <w:tab/>
      </w:r>
    </w:p>
    <w:p w:rsidR="00E14397" w:rsidRDefault="00C3692B" w:rsidP="00E14397">
      <w:pPr>
        <w:tabs>
          <w:tab w:val="left" w:pos="9900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:rsidR="00C3692B" w:rsidRDefault="00C3692B" w:rsidP="00C3692B">
      <w:pPr>
        <w:tabs>
          <w:tab w:val="left" w:pos="9900"/>
        </w:tabs>
        <w:spacing w:before="60"/>
        <w:jc w:val="both"/>
        <w:rPr>
          <w:u w:val="single"/>
        </w:rPr>
      </w:pPr>
      <w:r w:rsidRPr="00D66D21">
        <w:rPr>
          <w:b/>
        </w:rPr>
        <w:t xml:space="preserve">STATE </w:t>
      </w:r>
      <w:r>
        <w:rPr>
          <w:b/>
        </w:rPr>
        <w:t xml:space="preserve">IDC </w:t>
      </w:r>
      <w:r w:rsidRPr="00D66D21">
        <w:rPr>
          <w:b/>
        </w:rPr>
        <w:t>PROJECT 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:rsidR="00E14397" w:rsidRPr="00D66D21" w:rsidRDefault="00E14397" w:rsidP="00E1439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E14397" w:rsidRPr="00D66D21" w:rsidRDefault="00E14397" w:rsidP="007939F1">
      <w:pPr>
        <w:tabs>
          <w:tab w:val="left" w:pos="9900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:rsidR="00BE4313" w:rsidRPr="00D66D21" w:rsidRDefault="00BE4313" w:rsidP="00BE4313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620"/>
      </w:tblGrid>
      <w:tr w:rsidR="00BE4313" w:rsidRPr="0066338C" w:rsidTr="00532F80">
        <w:trPr>
          <w:trHeight w:val="288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66338C" w:rsidRDefault="004F748A" w:rsidP="004F748A">
            <w:pPr>
              <w:tabs>
                <w:tab w:val="left" w:pos="6552"/>
                <w:tab w:val="left" w:pos="8532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66338C" w:rsidRDefault="004A3053" w:rsidP="004A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BE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BE4313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IDC: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B07774" w:rsidRDefault="00BE4313" w:rsidP="00BE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6338C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341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341446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6338C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B07774" w:rsidRDefault="00341446" w:rsidP="00ED3F25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BE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BE4313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547DB0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B07774" w:rsidRDefault="00BE4313" w:rsidP="00BC131E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341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ED3F25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ED3F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ED3F25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BE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BE43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IDC Total, Including this Delivery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BE43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81F6C" w:rsidP="009E4353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=SUM(C4,D5)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532F80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BE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BE43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IDC: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BE43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8375B9" w:rsidP="009E4353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=(D2-D6)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</w:tbl>
    <w:p w:rsidR="007939F1" w:rsidRPr="00D66D21" w:rsidRDefault="007939F1" w:rsidP="007939F1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939F1" w:rsidRPr="00532F80" w:rsidTr="00C25B26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C25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:rsidTr="00C25B26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C25B26">
            <w:pPr>
              <w:tabs>
                <w:tab w:val="right" w:pos="977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3B1739" w:rsidRPr="00D66D21" w:rsidRDefault="003B1739" w:rsidP="003B1739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8B5A2D" w:rsidRPr="00D66D21" w:rsidRDefault="00605A67" w:rsidP="008375B9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D66D21">
        <w:rPr>
          <w:bCs/>
          <w:color w:val="000000"/>
          <w:szCs w:val="20"/>
          <w:u w:val="single"/>
        </w:rPr>
        <w:tab/>
      </w:r>
    </w:p>
    <w:p w:rsidR="003B1739" w:rsidRPr="00D66D21" w:rsidRDefault="00605A67" w:rsidP="007939F1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:rsidR="00D36C3F" w:rsidRPr="00D66D21" w:rsidRDefault="00D36C3F" w:rsidP="00E14397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E20B29">
      <w:pPr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5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>shall be assigned to the Indefinite Delivery Contract identified above</w:t>
      </w:r>
      <w:r w:rsidR="00C64FE2" w:rsidRPr="00D66D21">
        <w:rPr>
          <w:sz w:val="18"/>
        </w:rPr>
        <w:t>.</w:t>
      </w:r>
    </w:p>
    <w:p w:rsidR="0023430E" w:rsidRPr="00D66D21" w:rsidRDefault="0023430E" w:rsidP="00E14397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E20B29">
      <w:pPr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>mpletion are as noted 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:rsidR="00F14F3D" w:rsidRPr="00D66D21" w:rsidRDefault="00F14F3D" w:rsidP="00E14397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5058"/>
        <w:gridCol w:w="4996"/>
      </w:tblGrid>
      <w:tr w:rsidR="004B1993" w:rsidRPr="00D66D21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E20B29">
            <w:pPr>
              <w:widowControl w:val="0"/>
              <w:tabs>
                <w:tab w:val="left" w:pos="72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05A67">
            <w:pPr>
              <w:widowControl w:val="0"/>
              <w:tabs>
                <w:tab w:val="left" w:pos="720"/>
                <w:tab w:val="left" w:pos="4572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7939F1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D66D21" w:rsidRDefault="004B1993" w:rsidP="007B0588">
            <w:pPr>
              <w:widowControl w:val="0"/>
              <w:tabs>
                <w:tab w:val="left" w:pos="306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</w:rPr>
            </w:pPr>
            <w:r w:rsidRPr="00D66D21">
              <w:rPr>
                <w:i/>
                <w:color w:val="000000"/>
                <w:sz w:val="18"/>
              </w:rPr>
              <w:t>(Signature of Representative)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7939F1">
            <w:pPr>
              <w:widowControl w:val="0"/>
              <w:tabs>
                <w:tab w:val="right" w:pos="478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D66D21" w:rsidRDefault="004B1993" w:rsidP="007417CC">
            <w:pPr>
              <w:widowControl w:val="0"/>
              <w:tabs>
                <w:tab w:val="left" w:pos="3042"/>
                <w:tab w:val="left" w:pos="4572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8"/>
              </w:rPr>
            </w:pPr>
            <w:r w:rsidRPr="00D66D21">
              <w:rPr>
                <w:i/>
                <w:color w:val="000000"/>
                <w:sz w:val="18"/>
              </w:rPr>
              <w:t>(Signature of Representative)</w:t>
            </w:r>
          </w:p>
        </w:tc>
      </w:tr>
      <w:tr w:rsidR="004B1993" w:rsidRPr="00D66D21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left" w:pos="720"/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left" w:pos="720"/>
                <w:tab w:val="left" w:pos="46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05A67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D66D21" w:rsidRDefault="00D36C3F" w:rsidP="004B1993">
      <w:pPr>
        <w:widowControl w:val="0"/>
        <w:tabs>
          <w:tab w:val="right" w:pos="-540"/>
          <w:tab w:val="right" w:pos="999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F14F3D" w:rsidRPr="00D66D21" w:rsidRDefault="00F14F3D" w:rsidP="004B1993">
      <w:pPr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:rsidR="00F14F3D" w:rsidRPr="00D66D21" w:rsidRDefault="007B0588" w:rsidP="007417CC">
      <w:pPr>
        <w:tabs>
          <w:tab w:val="right" w:pos="9900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0" w:name="Text48"/>
      <w:r w:rsidRPr="00D66D21">
        <w:rPr>
          <w:b/>
          <w:bCs/>
          <w:sz w:val="18"/>
          <w:u w:val="single"/>
        </w:rPr>
        <w:t xml:space="preserve">  </w:t>
      </w:r>
      <w:bookmarkEnd w:id="10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:rsidR="00F14F3D" w:rsidRPr="00D66D21" w:rsidRDefault="007B0588" w:rsidP="004E2DB0">
      <w:pPr>
        <w:tabs>
          <w:tab w:val="right" w:pos="7380"/>
          <w:tab w:val="left" w:pos="7650"/>
          <w:tab w:val="right" w:pos="9900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:rsidR="00AF2BC2" w:rsidRPr="00D66D21" w:rsidRDefault="00F14F3D" w:rsidP="00605A67">
      <w:pPr>
        <w:tabs>
          <w:tab w:val="right" w:pos="7380"/>
          <w:tab w:val="left" w:pos="7650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:rsidR="00F14F3D" w:rsidRPr="00D66D21" w:rsidRDefault="007B0588" w:rsidP="007417CC">
      <w:pPr>
        <w:tabs>
          <w:tab w:val="right" w:pos="9900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1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bookmarkStart w:id="12" w:name="_GoBack"/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bookmarkEnd w:id="12"/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4E2DB0">
      <w:footerReference w:type="default" r:id="rId8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84" w:rsidRPr="005D7F84" w:rsidRDefault="005D7F84" w:rsidP="005D7F8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PrUAAfKaAJrZaiFKWGPIwAhfTo=" w:salt="76DuJO0RT+Nl1fcJlI/8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43726"/>
    <w:rsid w:val="00647CDA"/>
    <w:rsid w:val="0066338C"/>
    <w:rsid w:val="006673F2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B5A2D"/>
    <w:rsid w:val="008D1F99"/>
    <w:rsid w:val="008F6AF4"/>
    <w:rsid w:val="00903186"/>
    <w:rsid w:val="00923A0E"/>
    <w:rsid w:val="0095344E"/>
    <w:rsid w:val="00995CE5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6D9F-391C-42EA-873C-F1B53E8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Windows User</cp:lastModifiedBy>
  <cp:revision>13</cp:revision>
  <cp:lastPrinted>2015-01-14T17:05:00Z</cp:lastPrinted>
  <dcterms:created xsi:type="dcterms:W3CDTF">2015-01-14T17:04:00Z</dcterms:created>
  <dcterms:modified xsi:type="dcterms:W3CDTF">2016-06-30T18:31:00Z</dcterms:modified>
</cp:coreProperties>
</file>