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3AF477E1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7A4F34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2FC8C53D" w14:textId="77777777" w:rsidR="000A01C9" w:rsidRPr="00A15766" w:rsidRDefault="000A01C9" w:rsidP="000A01C9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Case Management and Labor Exchange System</w:t>
      </w:r>
    </w:p>
    <w:p w14:paraId="4443834F" w14:textId="77777777" w:rsidR="000A01C9" w:rsidRPr="00A15766" w:rsidRDefault="000A01C9" w:rsidP="000A01C9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5400027485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1226BAF8" w:rsidR="00110ED2" w:rsidRPr="00A15766" w:rsidRDefault="006D6D03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October 8, 2025</w:t>
      </w:r>
      <w:r w:rsidR="008F30F1" w:rsidRPr="000A01C9">
        <w:rPr>
          <w:rFonts w:ascii="Times New Roman" w:hAnsi="Times New Roman"/>
          <w:b/>
          <w:szCs w:val="24"/>
          <w:highlight w:val="yellow"/>
          <w:u w:val="single"/>
        </w:rPr>
        <w:t xml:space="preserve"> @</w:t>
      </w:r>
      <w:r>
        <w:rPr>
          <w:rFonts w:ascii="Times New Roman" w:hAnsi="Times New Roman"/>
          <w:b/>
          <w:szCs w:val="24"/>
          <w:highlight w:val="yellow"/>
          <w:u w:val="single"/>
        </w:rPr>
        <w:t>10</w:t>
      </w:r>
      <w:r w:rsidR="008E669D" w:rsidRPr="000A01C9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>
        <w:rPr>
          <w:rFonts w:ascii="Times New Roman" w:hAnsi="Times New Roman"/>
          <w:b/>
          <w:szCs w:val="24"/>
          <w:highlight w:val="yellow"/>
          <w:u w:val="single"/>
        </w:rPr>
        <w:t>A</w:t>
      </w:r>
      <w:r w:rsidR="008E669D" w:rsidRPr="000A01C9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191CEA3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3261EC46" w14:textId="545B6B58" w:rsidR="0084101D" w:rsidRDefault="00E33E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LOCATION/MS TEAMS</w:t>
      </w:r>
    </w:p>
    <w:p w14:paraId="04B9DC8F" w14:textId="77777777" w:rsidR="006D6D03" w:rsidRDefault="006D6D03" w:rsidP="00110ED2">
      <w:pPr>
        <w:rPr>
          <w:rFonts w:ascii="Times New Roman" w:hAnsi="Times New Roman"/>
        </w:rPr>
      </w:pPr>
    </w:p>
    <w:p w14:paraId="7AF95484" w14:textId="77777777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  <w:b/>
          <w:bCs/>
        </w:rPr>
        <w:t>SC Department of Employment and Workforce (DEW)</w:t>
      </w:r>
    </w:p>
    <w:p w14:paraId="4A2C3839" w14:textId="77777777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</w:rPr>
        <w:t>C. Lem Harper Building | The Appellate Panel Office</w:t>
      </w:r>
    </w:p>
    <w:p w14:paraId="1D75CEAE" w14:textId="7B96031D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</w:rPr>
        <w:t>Harper Auditorium</w:t>
      </w:r>
      <w:r>
        <w:rPr>
          <w:rFonts w:ascii="Times New Roman" w:hAnsi="Times New Roman"/>
        </w:rPr>
        <w:t xml:space="preserve"> – Rm 303</w:t>
      </w:r>
    </w:p>
    <w:p w14:paraId="4B86B93C" w14:textId="77777777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</w:rPr>
        <w:t>631 Hampton St</w:t>
      </w:r>
    </w:p>
    <w:p w14:paraId="0A7D0C57" w14:textId="77777777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</w:rPr>
        <w:t>Columbia, SC 29201</w:t>
      </w:r>
    </w:p>
    <w:p w14:paraId="17CEA242" w14:textId="77777777" w:rsidR="006D6D03" w:rsidRPr="00A15766" w:rsidRDefault="006D6D03" w:rsidP="00110ED2">
      <w:pPr>
        <w:rPr>
          <w:rFonts w:ascii="Times New Roman" w:hAnsi="Times New Roman"/>
        </w:rPr>
      </w:pP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2F7B3BE2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7A4F34">
        <w:rPr>
          <w:rFonts w:ascii="Times New Roman" w:hAnsi="Times New Roman"/>
          <w:szCs w:val="24"/>
        </w:rPr>
        <w:t>Scoring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01EDAD6E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="007A4F34">
        <w:rPr>
          <w:rFonts w:ascii="Times New Roman" w:hAnsi="Times New Roman"/>
          <w:szCs w:val="24"/>
        </w:rPr>
        <w:t xml:space="preserve"> 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032EE0"/>
    <w:rsid w:val="000A01C9"/>
    <w:rsid w:val="00110ED2"/>
    <w:rsid w:val="002A7A90"/>
    <w:rsid w:val="00332B39"/>
    <w:rsid w:val="00400BC0"/>
    <w:rsid w:val="004C5D35"/>
    <w:rsid w:val="0067184D"/>
    <w:rsid w:val="006C3B69"/>
    <w:rsid w:val="006D6D03"/>
    <w:rsid w:val="007A4F34"/>
    <w:rsid w:val="0084101D"/>
    <w:rsid w:val="008844B9"/>
    <w:rsid w:val="008E669D"/>
    <w:rsid w:val="008F30F1"/>
    <w:rsid w:val="00A15766"/>
    <w:rsid w:val="00B74B9E"/>
    <w:rsid w:val="00C12BE5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6</cp:revision>
  <dcterms:created xsi:type="dcterms:W3CDTF">2025-01-31T14:58:00Z</dcterms:created>
  <dcterms:modified xsi:type="dcterms:W3CDTF">2025-10-07T18:02:00Z</dcterms:modified>
</cp:coreProperties>
</file>