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BB" w:rsidRPr="00500E97" w:rsidRDefault="00FB25F6" w:rsidP="00CF11BD">
      <w:pPr>
        <w:spacing w:before="60" w:after="60" w:line="240" w:lineRule="auto"/>
        <w:ind w:right="36"/>
        <w:jc w:val="center"/>
        <w:rPr>
          <w:rFonts w:ascii="Times New Roman" w:eastAsia="Times New Roman" w:hAnsi="Times New Roman" w:cs="Times New Roman"/>
          <w:sz w:val="28"/>
          <w:szCs w:val="28"/>
        </w:rPr>
      </w:pPr>
      <w:r w:rsidRPr="00500E97">
        <w:rPr>
          <w:rFonts w:ascii="Times New Roman" w:eastAsia="Times New Roman" w:hAnsi="Times New Roman" w:cs="Times New Roman"/>
          <w:b/>
          <w:bCs/>
          <w:sz w:val="28"/>
          <w:szCs w:val="28"/>
        </w:rPr>
        <w:t>CHAPTER 10</w:t>
      </w:r>
    </w:p>
    <w:p w:rsidR="00D87ABB" w:rsidRPr="00500E97" w:rsidRDefault="00FB25F6" w:rsidP="00CF11BD">
      <w:pPr>
        <w:spacing w:before="60" w:after="60" w:line="240" w:lineRule="auto"/>
        <w:ind w:right="36"/>
        <w:jc w:val="center"/>
        <w:rPr>
          <w:rFonts w:ascii="Times New Roman" w:eastAsia="Times New Roman" w:hAnsi="Times New Roman" w:cs="Times New Roman"/>
          <w:sz w:val="28"/>
          <w:szCs w:val="28"/>
        </w:rPr>
      </w:pPr>
      <w:r w:rsidRPr="00500E97">
        <w:rPr>
          <w:rFonts w:ascii="Times New Roman" w:eastAsia="Times New Roman" w:hAnsi="Times New Roman" w:cs="Times New Roman"/>
          <w:b/>
          <w:bCs/>
          <w:sz w:val="28"/>
          <w:szCs w:val="28"/>
        </w:rPr>
        <w:t>REAL PROPERTY</w:t>
      </w:r>
    </w:p>
    <w:p w:rsidR="00D87ABB" w:rsidRPr="00500E97" w:rsidRDefault="00D87ABB" w:rsidP="00433A46">
      <w:pPr>
        <w:spacing w:after="0" w:line="240" w:lineRule="auto"/>
        <w:ind w:right="43"/>
      </w:pPr>
    </w:p>
    <w:p w:rsidR="00D87ABB" w:rsidRPr="00500E97" w:rsidRDefault="00FB25F6" w:rsidP="00433A46">
      <w:pPr>
        <w:tabs>
          <w:tab w:val="left" w:pos="540"/>
        </w:tabs>
        <w:spacing w:after="0" w:line="240" w:lineRule="auto"/>
        <w:ind w:right="43"/>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t>10.1</w:t>
      </w:r>
      <w:r w:rsidRPr="00500E97">
        <w:rPr>
          <w:rFonts w:ascii="Times New Roman" w:eastAsia="Times New Roman" w:hAnsi="Times New Roman" w:cs="Times New Roman"/>
          <w:b/>
          <w:bCs/>
          <w:sz w:val="20"/>
          <w:szCs w:val="20"/>
        </w:rPr>
        <w:tab/>
        <w:t>RELATED STATUTORY AUTHORITY</w:t>
      </w:r>
    </w:p>
    <w:p w:rsidR="00D87ABB" w:rsidRPr="00500E97" w:rsidRDefault="00FB25F6"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10.1.1</w:t>
      </w:r>
      <w:r w:rsidRPr="00500E97">
        <w:rPr>
          <w:rFonts w:ascii="Times New Roman" w:eastAsia="Times New Roman" w:hAnsi="Times New Roman" w:cs="Times New Roman"/>
          <w:b/>
          <w:sz w:val="20"/>
          <w:szCs w:val="20"/>
        </w:rPr>
        <w:tab/>
      </w:r>
      <w:r w:rsidRPr="00500E97">
        <w:rPr>
          <w:rFonts w:ascii="Times New Roman" w:eastAsia="Times New Roman" w:hAnsi="Times New Roman" w:cs="Times New Roman"/>
          <w:sz w:val="20"/>
          <w:szCs w:val="20"/>
        </w:rPr>
        <w:t xml:space="preserve">SC Code §1-11-65 requires that all transactions involving real property, made for or by any governmental bodies, excluding political subdivisions of the State, must be approved by and recorded with the State </w:t>
      </w:r>
      <w:r w:rsidR="00140989" w:rsidRPr="00500E97">
        <w:rPr>
          <w:rFonts w:ascii="Times New Roman" w:eastAsia="Times New Roman" w:hAnsi="Times New Roman" w:cs="Times New Roman"/>
          <w:sz w:val="20"/>
          <w:szCs w:val="20"/>
        </w:rPr>
        <w:t>Fiscal Accountability Authority</w:t>
      </w:r>
      <w:r w:rsidRPr="00500E97">
        <w:rPr>
          <w:rFonts w:ascii="Times New Roman" w:eastAsia="Times New Roman" w:hAnsi="Times New Roman" w:cs="Times New Roman"/>
          <w:sz w:val="20"/>
          <w:szCs w:val="20"/>
        </w:rPr>
        <w:t>.</w:t>
      </w:r>
    </w:p>
    <w:p w:rsidR="00D87ABB" w:rsidRPr="00500E97" w:rsidRDefault="00FB25F6"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10.1.2</w:t>
      </w:r>
      <w:r w:rsidRPr="00500E97">
        <w:rPr>
          <w:rFonts w:ascii="Times New Roman" w:eastAsia="Times New Roman" w:hAnsi="Times New Roman" w:cs="Times New Roman"/>
          <w:sz w:val="20"/>
          <w:szCs w:val="20"/>
        </w:rPr>
        <w:tab/>
        <w:t>SC Code §2-47-50 requires all projects involving acquisition of real property to be established as a permanent improvement project (PIP).</w:t>
      </w:r>
    </w:p>
    <w:p w:rsidR="00FB25F6" w:rsidRPr="00500E97" w:rsidRDefault="00FB25F6" w:rsidP="00433A46">
      <w:pPr>
        <w:spacing w:after="0" w:line="240" w:lineRule="auto"/>
        <w:ind w:right="43"/>
        <w:rPr>
          <w:rFonts w:ascii="Times New Roman" w:eastAsia="Times New Roman" w:hAnsi="Times New Roman" w:cs="Times New Roman"/>
          <w:sz w:val="20"/>
          <w:szCs w:val="20"/>
        </w:rPr>
      </w:pPr>
    </w:p>
    <w:p w:rsidR="00D87ABB" w:rsidRPr="00500E97" w:rsidRDefault="00FB25F6" w:rsidP="00433A46">
      <w:pPr>
        <w:tabs>
          <w:tab w:val="left" w:pos="540"/>
        </w:tabs>
        <w:spacing w:after="0" w:line="240" w:lineRule="auto"/>
        <w:ind w:right="43"/>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t>10.2</w:t>
      </w:r>
      <w:r w:rsidRPr="00500E97">
        <w:rPr>
          <w:rFonts w:ascii="Times New Roman" w:eastAsia="Times New Roman" w:hAnsi="Times New Roman" w:cs="Times New Roman"/>
          <w:b/>
          <w:bCs/>
          <w:sz w:val="20"/>
          <w:szCs w:val="20"/>
        </w:rPr>
        <w:tab/>
        <w:t xml:space="preserve">ACQUISITION OF REAL PROPERTY </w:t>
      </w:r>
      <w:r w:rsidRPr="00500E97">
        <w:rPr>
          <w:rFonts w:ascii="Times New Roman" w:eastAsia="Times New Roman" w:hAnsi="Times New Roman" w:cs="Times New Roman"/>
          <w:b/>
          <w:bCs/>
          <w:i/>
          <w:sz w:val="20"/>
          <w:szCs w:val="20"/>
        </w:rPr>
        <w:t>(See Chapter 7 and Appendix E of Part I of the Manual)</w:t>
      </w:r>
    </w:p>
    <w:p w:rsidR="00D87ABB" w:rsidRPr="00500E97" w:rsidRDefault="00FB25F6" w:rsidP="00CF11BD">
      <w:pPr>
        <w:spacing w:before="60" w:after="60" w:line="240" w:lineRule="auto"/>
        <w:ind w:left="540" w:right="36"/>
        <w:jc w:val="both"/>
        <w:rPr>
          <w:rFonts w:ascii="Times New Roman" w:eastAsia="Times New Roman" w:hAnsi="Times New Roman" w:cs="Times New Roman"/>
          <w:color w:val="000000"/>
          <w:sz w:val="20"/>
          <w:szCs w:val="20"/>
        </w:rPr>
      </w:pPr>
      <w:r w:rsidRPr="00500E97">
        <w:rPr>
          <w:rFonts w:ascii="Times New Roman" w:eastAsia="Times New Roman" w:hAnsi="Times New Roman" w:cs="Times New Roman"/>
          <w:sz w:val="20"/>
          <w:szCs w:val="20"/>
        </w:rPr>
        <w:t xml:space="preserve">An Agency desiring to acquire real property must work through the Capitol Budgeting Unit.  For more details see Chapter 7 and </w:t>
      </w:r>
      <w:r w:rsidR="00BD72ED">
        <w:rPr>
          <w:rFonts w:ascii="Times New Roman" w:eastAsia="Times New Roman" w:hAnsi="Times New Roman" w:cs="Times New Roman"/>
          <w:sz w:val="20"/>
          <w:szCs w:val="20"/>
        </w:rPr>
        <w:t>referenced appendices</w:t>
      </w:r>
      <w:r w:rsidRPr="00500E97">
        <w:rPr>
          <w:rFonts w:ascii="Times New Roman" w:eastAsia="Times New Roman" w:hAnsi="Times New Roman" w:cs="Times New Roman"/>
          <w:sz w:val="20"/>
          <w:szCs w:val="20"/>
        </w:rPr>
        <w:t xml:space="preserve"> of the Manual for Planning and Execution of State Permanent Improvements – Part </w:t>
      </w:r>
      <w:r w:rsidR="00433A46" w:rsidRPr="00500E97">
        <w:rPr>
          <w:rFonts w:ascii="Times New Roman" w:eastAsia="Times New Roman" w:hAnsi="Times New Roman" w:cs="Times New Roman"/>
          <w:sz w:val="20"/>
          <w:szCs w:val="20"/>
        </w:rPr>
        <w:t>I</w:t>
      </w:r>
      <w:r w:rsidR="00433A46" w:rsidRPr="00500E97">
        <w:t xml:space="preserve"> (</w:t>
      </w:r>
      <w:hyperlink r:id="rId8" w:history="1">
        <w:r w:rsidR="00433A46" w:rsidRPr="00500E97">
          <w:rPr>
            <w:rStyle w:val="Hyperlink"/>
            <w:rFonts w:ascii="Times New Roman" w:eastAsia="Times New Roman" w:hAnsi="Times New Roman" w:cs="Times New Roman"/>
            <w:sz w:val="20"/>
            <w:szCs w:val="20"/>
          </w:rPr>
          <w:t>http://www.admin.sc.gov/budget/capital-budgeting-unit/manual</w:t>
        </w:r>
      </w:hyperlink>
      <w:r w:rsidR="00433A46" w:rsidRPr="00500E97">
        <w:rPr>
          <w:rFonts w:ascii="Times New Roman" w:eastAsia="Times New Roman" w:hAnsi="Times New Roman" w:cs="Times New Roman"/>
          <w:color w:val="000000"/>
          <w:sz w:val="20"/>
          <w:szCs w:val="20"/>
        </w:rPr>
        <w:t>).</w:t>
      </w:r>
      <w:bookmarkStart w:id="0" w:name="_GoBack"/>
      <w:bookmarkEnd w:id="0"/>
    </w:p>
    <w:p w:rsidR="00FB25F6" w:rsidRPr="00500E97" w:rsidRDefault="00FB25F6" w:rsidP="00433A46">
      <w:pPr>
        <w:spacing w:after="0" w:line="240" w:lineRule="auto"/>
        <w:ind w:left="540" w:right="43"/>
        <w:jc w:val="both"/>
        <w:rPr>
          <w:rFonts w:ascii="Times New Roman" w:eastAsia="Times New Roman" w:hAnsi="Times New Roman" w:cs="Times New Roman"/>
          <w:sz w:val="20"/>
          <w:szCs w:val="20"/>
        </w:rPr>
      </w:pPr>
    </w:p>
    <w:p w:rsidR="00D87ABB" w:rsidRPr="00500E97" w:rsidRDefault="00FB25F6" w:rsidP="00433A46">
      <w:pPr>
        <w:tabs>
          <w:tab w:val="left" w:pos="540"/>
        </w:tabs>
        <w:spacing w:after="0" w:line="240" w:lineRule="auto"/>
        <w:ind w:right="43"/>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t>10.3</w:t>
      </w:r>
      <w:r w:rsidRPr="00500E97">
        <w:rPr>
          <w:rFonts w:ascii="Times New Roman" w:eastAsia="Times New Roman" w:hAnsi="Times New Roman" w:cs="Times New Roman"/>
          <w:b/>
          <w:bCs/>
          <w:sz w:val="20"/>
          <w:szCs w:val="20"/>
        </w:rPr>
        <w:tab/>
        <w:t>DEMOLITION OF REAL PROPERTY</w:t>
      </w:r>
    </w:p>
    <w:p w:rsidR="00D87ABB" w:rsidRPr="00500E97" w:rsidRDefault="00FB25F6"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10.3.1</w:t>
      </w:r>
      <w:r w:rsidRPr="00500E97">
        <w:rPr>
          <w:rFonts w:ascii="Times New Roman" w:eastAsia="Times New Roman" w:hAnsi="Times New Roman" w:cs="Times New Roman"/>
          <w:sz w:val="20"/>
          <w:szCs w:val="20"/>
        </w:rPr>
        <w:tab/>
      </w:r>
      <w:r w:rsidRPr="00500E97">
        <w:rPr>
          <w:rFonts w:ascii="Times New Roman" w:eastAsia="Times New Roman" w:hAnsi="Times New Roman" w:cs="Times New Roman"/>
          <w:b/>
          <w:sz w:val="20"/>
          <w:szCs w:val="20"/>
        </w:rPr>
        <w:t>O</w:t>
      </w:r>
      <w:r w:rsidR="00CF11BD" w:rsidRPr="00500E97">
        <w:rPr>
          <w:rFonts w:ascii="Times New Roman" w:eastAsia="Times New Roman" w:hAnsi="Times New Roman" w:cs="Times New Roman"/>
          <w:b/>
          <w:sz w:val="20"/>
          <w:szCs w:val="20"/>
        </w:rPr>
        <w:t>btaining Approval</w:t>
      </w:r>
    </w:p>
    <w:p w:rsidR="00367297" w:rsidRPr="00500E97" w:rsidRDefault="00367297" w:rsidP="00367297">
      <w:pPr>
        <w:pStyle w:val="ListParagraph"/>
        <w:numPr>
          <w:ilvl w:val="0"/>
          <w:numId w:val="1"/>
        </w:numPr>
        <w:spacing w:before="60" w:after="60" w:line="240" w:lineRule="auto"/>
        <w:ind w:left="1440" w:right="36"/>
        <w:contextualSpacing w:val="0"/>
        <w:jc w:val="both"/>
        <w:rPr>
          <w:rFonts w:ascii="Times New Roman" w:eastAsia="Times New Roman" w:hAnsi="Times New Roman" w:cs="Times New Roman"/>
          <w:sz w:val="20"/>
          <w:szCs w:val="20"/>
        </w:rPr>
      </w:pPr>
      <w:r w:rsidRPr="00500E97">
        <w:rPr>
          <w:rFonts w:ascii="Times New Roman" w:hAnsi="Times New Roman"/>
          <w:sz w:val="20"/>
          <w:szCs w:val="20"/>
        </w:rPr>
        <w:t>To assure proper notification and agreement of Real Property Services, notification of the Insurance Reserve Fund, and compliance with Title 2, Chapter 47 (requirements for establishment of a Permanent Improvement Project) the Agency may not demolish any buildings or other improvements until it receives written approval from the State Engineer.</w:t>
      </w:r>
    </w:p>
    <w:p w:rsidR="00367297" w:rsidRPr="00500E97" w:rsidRDefault="00367297" w:rsidP="00367297">
      <w:pPr>
        <w:pStyle w:val="ListParagraph"/>
        <w:numPr>
          <w:ilvl w:val="0"/>
          <w:numId w:val="12"/>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hAnsi="Times New Roman"/>
          <w:sz w:val="20"/>
          <w:szCs w:val="20"/>
        </w:rPr>
        <w:t>The State Engineer’s approval does not substitute for nor does it absolve the Agency from obtaining other approvals required by law (e.g. Department of Health and Environment Control notification, State Historic Preservation office approval for historic structures and local zoning approvals).</w:t>
      </w:r>
    </w:p>
    <w:p w:rsidR="00367297" w:rsidRPr="00500E97" w:rsidRDefault="00367297" w:rsidP="00367297">
      <w:pPr>
        <w:pStyle w:val="ListParagraph"/>
        <w:numPr>
          <w:ilvl w:val="0"/>
          <w:numId w:val="12"/>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hAnsi="Times New Roman"/>
          <w:sz w:val="20"/>
          <w:szCs w:val="20"/>
        </w:rPr>
        <w:t>It is the Agency’s responsibility to determine for itself which other requirements apply to its request and to comply with those requirements.</w:t>
      </w:r>
    </w:p>
    <w:p w:rsidR="00D87ABB" w:rsidRPr="00500E97" w:rsidRDefault="00FB25F6" w:rsidP="00367297">
      <w:pPr>
        <w:pStyle w:val="ListParagraph"/>
        <w:numPr>
          <w:ilvl w:val="0"/>
          <w:numId w:val="1"/>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Requests for approval to demolish real property must include the following:</w:t>
      </w:r>
    </w:p>
    <w:p w:rsidR="00367297" w:rsidRPr="00500E97" w:rsidRDefault="00367297" w:rsidP="00367297">
      <w:pPr>
        <w:pStyle w:val="ListParagraph"/>
        <w:numPr>
          <w:ilvl w:val="0"/>
          <w:numId w:val="2"/>
        </w:numPr>
        <w:spacing w:before="60" w:after="60" w:line="240" w:lineRule="auto"/>
        <w:ind w:left="180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A copy of the Approval of the Agency’s Governing Board or Agency Head;</w:t>
      </w:r>
    </w:p>
    <w:p w:rsidR="00D87ABB" w:rsidRPr="00500E97" w:rsidRDefault="00367297" w:rsidP="00CF11BD">
      <w:pPr>
        <w:pStyle w:val="ListParagraph"/>
        <w:numPr>
          <w:ilvl w:val="0"/>
          <w:numId w:val="2"/>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A complete</w:t>
      </w:r>
      <w:r w:rsidR="00FB25F6" w:rsidRPr="00500E97">
        <w:rPr>
          <w:rFonts w:ascii="Times New Roman" w:eastAsia="Times New Roman" w:hAnsi="Times New Roman" w:cs="Times New Roman"/>
          <w:sz w:val="20"/>
          <w:szCs w:val="20"/>
        </w:rPr>
        <w:t xml:space="preserve"> description of the real property to be demolished, including age, size, type of construction, use, condition, exterior and interior photographs, etc.;</w:t>
      </w:r>
    </w:p>
    <w:p w:rsidR="007369CE" w:rsidRPr="00500E97" w:rsidRDefault="007369CE" w:rsidP="00CF11BD">
      <w:pPr>
        <w:pStyle w:val="ListParagraph"/>
        <w:numPr>
          <w:ilvl w:val="0"/>
          <w:numId w:val="2"/>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Insurance policy number and segment ID for the building;</w:t>
      </w:r>
    </w:p>
    <w:p w:rsidR="00D87ABB" w:rsidRPr="00500E97" w:rsidRDefault="00FB25F6" w:rsidP="00CF11BD">
      <w:pPr>
        <w:pStyle w:val="ListParagraph"/>
        <w:numPr>
          <w:ilvl w:val="0"/>
          <w:numId w:val="2"/>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reason for demolishing the real property;</w:t>
      </w:r>
    </w:p>
    <w:p w:rsidR="00D87ABB" w:rsidRPr="00500E97" w:rsidRDefault="00FB25F6" w:rsidP="00CF11BD">
      <w:pPr>
        <w:pStyle w:val="ListParagraph"/>
        <w:numPr>
          <w:ilvl w:val="0"/>
          <w:numId w:val="2"/>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estimated cost of demolition; and</w:t>
      </w:r>
    </w:p>
    <w:p w:rsidR="00D87ABB" w:rsidRPr="00500E97" w:rsidRDefault="00FB25F6" w:rsidP="00CF11BD">
      <w:pPr>
        <w:pStyle w:val="ListParagraph"/>
        <w:numPr>
          <w:ilvl w:val="0"/>
          <w:numId w:val="2"/>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source of funds.</w:t>
      </w:r>
    </w:p>
    <w:p w:rsidR="00D87ABB" w:rsidRPr="00500E97" w:rsidRDefault="00FB25F6" w:rsidP="000B6A7A">
      <w:pPr>
        <w:pStyle w:val="ListParagraph"/>
        <w:numPr>
          <w:ilvl w:val="0"/>
          <w:numId w:val="13"/>
        </w:numPr>
        <w:spacing w:before="60" w:after="60" w:line="240" w:lineRule="auto"/>
        <w:ind w:left="144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When the Agency expects the cost of demolition to exceed $100,000 ($1,000,000</w:t>
      </w:r>
      <w:r w:rsidRPr="00500E97">
        <w:rPr>
          <w:rFonts w:ascii="Times New Roman" w:eastAsia="Times New Roman" w:hAnsi="Times New Roman" w:cs="Times New Roman"/>
          <w:color w:val="0044CC"/>
          <w:sz w:val="20"/>
          <w:szCs w:val="20"/>
        </w:rPr>
        <w:t xml:space="preserve"> </w:t>
      </w:r>
      <w:r w:rsidRPr="00500E97">
        <w:rPr>
          <w:rFonts w:ascii="Times New Roman" w:eastAsia="Times New Roman" w:hAnsi="Times New Roman" w:cs="Times New Roman"/>
          <w:color w:val="000000"/>
          <w:sz w:val="20"/>
          <w:szCs w:val="20"/>
        </w:rPr>
        <w:t>for higher education), the Agency must establish a PIP before submitting the request for approval to the State Engineer, unless the demolition is a part of an established PIP.</w:t>
      </w:r>
    </w:p>
    <w:p w:rsidR="00D87ABB" w:rsidRPr="00500E97" w:rsidRDefault="00FB25F6" w:rsidP="000B6A7A">
      <w:pPr>
        <w:pStyle w:val="ListParagraph"/>
        <w:numPr>
          <w:ilvl w:val="0"/>
          <w:numId w:val="13"/>
        </w:numPr>
        <w:spacing w:before="60" w:after="60" w:line="240" w:lineRule="auto"/>
        <w:ind w:left="144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 xml:space="preserve">The OSE will give notice of demolition of any building and/or permanent improvement to </w:t>
      </w:r>
      <w:r w:rsidR="00367297" w:rsidRPr="00500E97">
        <w:rPr>
          <w:rFonts w:ascii="Times New Roman" w:eastAsia="Times New Roman" w:hAnsi="Times New Roman" w:cs="Times New Roman"/>
          <w:sz w:val="20"/>
          <w:szCs w:val="20"/>
        </w:rPr>
        <w:t>Real Pro</w:t>
      </w:r>
      <w:r w:rsidRPr="00500E97">
        <w:rPr>
          <w:rFonts w:ascii="Times New Roman" w:eastAsia="Times New Roman" w:hAnsi="Times New Roman" w:cs="Times New Roman"/>
          <w:sz w:val="20"/>
          <w:szCs w:val="20"/>
        </w:rPr>
        <w:t>perty Services</w:t>
      </w:r>
      <w:r w:rsidR="00367297" w:rsidRPr="00500E97">
        <w:rPr>
          <w:rFonts w:ascii="Times New Roman" w:eastAsia="Times New Roman" w:hAnsi="Times New Roman" w:cs="Times New Roman"/>
          <w:sz w:val="20"/>
          <w:szCs w:val="20"/>
        </w:rPr>
        <w:t xml:space="preserve"> and the Insurance Reserve Fund</w:t>
      </w:r>
      <w:r w:rsidRPr="00500E97">
        <w:rPr>
          <w:rFonts w:ascii="Times New Roman" w:eastAsia="Times New Roman" w:hAnsi="Times New Roman" w:cs="Times New Roman"/>
          <w:sz w:val="20"/>
          <w:szCs w:val="20"/>
        </w:rPr>
        <w:t>.</w:t>
      </w:r>
    </w:p>
    <w:p w:rsidR="00D87ABB" w:rsidRPr="00500E97" w:rsidRDefault="00FB25F6" w:rsidP="000B6A7A">
      <w:pPr>
        <w:pStyle w:val="ListParagraph"/>
        <w:numPr>
          <w:ilvl w:val="0"/>
          <w:numId w:val="13"/>
        </w:numPr>
        <w:spacing w:before="60" w:after="60" w:line="240" w:lineRule="auto"/>
        <w:ind w:left="144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agency must submit written notification of demolition to SCDHEC (Bureau of Air Quality Control) at least 10 working days before demolition begins, even if there is no asbestos present.</w:t>
      </w:r>
    </w:p>
    <w:p w:rsidR="00D87ABB" w:rsidRPr="00500E97" w:rsidRDefault="00FB25F6"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10.3.2</w:t>
      </w:r>
      <w:r w:rsidRPr="00500E97">
        <w:rPr>
          <w:rFonts w:ascii="Times New Roman" w:eastAsia="Times New Roman" w:hAnsi="Times New Roman" w:cs="Times New Roman"/>
          <w:sz w:val="20"/>
          <w:szCs w:val="20"/>
        </w:rPr>
        <w:tab/>
      </w:r>
      <w:r w:rsidRPr="00500E97">
        <w:rPr>
          <w:rFonts w:ascii="Times New Roman" w:eastAsia="Times New Roman" w:hAnsi="Times New Roman" w:cs="Times New Roman"/>
          <w:b/>
          <w:sz w:val="20"/>
          <w:szCs w:val="20"/>
        </w:rPr>
        <w:t>D</w:t>
      </w:r>
      <w:r w:rsidR="00CF11BD" w:rsidRPr="00500E97">
        <w:rPr>
          <w:rFonts w:ascii="Times New Roman" w:eastAsia="Times New Roman" w:hAnsi="Times New Roman" w:cs="Times New Roman"/>
          <w:b/>
          <w:sz w:val="20"/>
          <w:szCs w:val="20"/>
        </w:rPr>
        <w:t>emolition in Flood Hazard Zone</w:t>
      </w:r>
    </w:p>
    <w:p w:rsidR="00D87ABB" w:rsidRPr="00500E97" w:rsidRDefault="00FB25F6" w:rsidP="00CF11BD">
      <w:pPr>
        <w:pStyle w:val="ListParagraph"/>
        <w:numPr>
          <w:ilvl w:val="0"/>
          <w:numId w:val="6"/>
        </w:numPr>
        <w:spacing w:before="60" w:after="60" w:line="240" w:lineRule="auto"/>
        <w:ind w:left="144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 xml:space="preserve">When a demolition project is in a flood hazard zone, the Agency must obtain a permit from OSE prior to the start of any work. </w:t>
      </w:r>
      <w:r w:rsidR="00520138" w:rsidRPr="00500E97">
        <w:rPr>
          <w:rFonts w:ascii="Times New Roman" w:eastAsia="Times New Roman" w:hAnsi="Times New Roman" w:cs="Times New Roman"/>
          <w:sz w:val="20"/>
          <w:szCs w:val="20"/>
        </w:rPr>
        <w:t xml:space="preserve"> </w:t>
      </w:r>
      <w:r w:rsidR="00096BCC" w:rsidRPr="00500E97">
        <w:rPr>
          <w:rFonts w:ascii="Times New Roman" w:eastAsia="Times New Roman" w:hAnsi="Times New Roman" w:cs="Times New Roman"/>
          <w:sz w:val="20"/>
          <w:szCs w:val="20"/>
        </w:rPr>
        <w:t>The</w:t>
      </w:r>
      <w:r w:rsidRPr="00500E97">
        <w:rPr>
          <w:rFonts w:ascii="Times New Roman" w:eastAsia="Times New Roman" w:hAnsi="Times New Roman" w:cs="Times New Roman"/>
          <w:sz w:val="20"/>
          <w:szCs w:val="20"/>
        </w:rPr>
        <w:t xml:space="preserve"> SE-</w:t>
      </w:r>
      <w:r w:rsidR="00FD0BA1" w:rsidRPr="00500E97">
        <w:rPr>
          <w:rFonts w:ascii="Times New Roman" w:eastAsia="Times New Roman" w:hAnsi="Times New Roman" w:cs="Times New Roman"/>
          <w:sz w:val="20"/>
          <w:szCs w:val="20"/>
        </w:rPr>
        <w:t>5</w:t>
      </w:r>
      <w:r w:rsidR="00520138" w:rsidRPr="00500E97">
        <w:rPr>
          <w:rFonts w:ascii="Times New Roman" w:eastAsia="Times New Roman" w:hAnsi="Times New Roman" w:cs="Times New Roman"/>
          <w:sz w:val="20"/>
          <w:szCs w:val="20"/>
        </w:rPr>
        <w:t>1</w:t>
      </w:r>
      <w:r w:rsidRPr="00500E97">
        <w:rPr>
          <w:rFonts w:ascii="Times New Roman" w:eastAsia="Times New Roman" w:hAnsi="Times New Roman" w:cs="Times New Roman"/>
          <w:sz w:val="20"/>
          <w:szCs w:val="20"/>
        </w:rPr>
        <w:t>0</w:t>
      </w:r>
      <w:r w:rsidR="00EB6907" w:rsidRPr="00500E97">
        <w:rPr>
          <w:rFonts w:ascii="Times New Roman" w:eastAsia="Times New Roman" w:hAnsi="Times New Roman" w:cs="Times New Roman"/>
          <w:sz w:val="20"/>
          <w:szCs w:val="20"/>
        </w:rPr>
        <w:t>, Permit to Develop in a Flood Hazard Area,</w:t>
      </w:r>
      <w:r w:rsidRPr="00500E97">
        <w:rPr>
          <w:rFonts w:ascii="Times New Roman" w:eastAsia="Times New Roman" w:hAnsi="Times New Roman" w:cs="Times New Roman"/>
          <w:sz w:val="20"/>
          <w:szCs w:val="20"/>
        </w:rPr>
        <w:t xml:space="preserve"> submitted by the Agency must include the requirements listed in Chapter 5 and the following information:</w:t>
      </w:r>
    </w:p>
    <w:p w:rsidR="00D87ABB" w:rsidRPr="00500E97" w:rsidRDefault="00FB25F6" w:rsidP="00CF11BD">
      <w:pPr>
        <w:pStyle w:val="ListParagraph"/>
        <w:numPr>
          <w:ilvl w:val="0"/>
          <w:numId w:val="7"/>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Where the Agency or its contractor will store the debris and for how long;</w:t>
      </w:r>
    </w:p>
    <w:p w:rsidR="00D87ABB" w:rsidRPr="00500E97" w:rsidRDefault="00FB25F6" w:rsidP="00CF11BD">
      <w:pPr>
        <w:pStyle w:val="ListParagraph"/>
        <w:numPr>
          <w:ilvl w:val="0"/>
          <w:numId w:val="7"/>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Where the Agency or its contractor will store the demolition equipment and for how long; and</w:t>
      </w:r>
    </w:p>
    <w:p w:rsidR="00D87ABB" w:rsidRPr="00500E97" w:rsidRDefault="00FB25F6" w:rsidP="0097793E">
      <w:pPr>
        <w:pStyle w:val="ListParagraph"/>
        <w:numPr>
          <w:ilvl w:val="0"/>
          <w:numId w:val="7"/>
        </w:numPr>
        <w:spacing w:before="60" w:after="60" w:line="240" w:lineRule="auto"/>
        <w:ind w:left="180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 xml:space="preserve">If the project is located in a regulatory floodway, the </w:t>
      </w:r>
      <w:r w:rsidR="00096BCC" w:rsidRPr="00500E97">
        <w:rPr>
          <w:rFonts w:ascii="Times New Roman" w:eastAsia="Times New Roman" w:hAnsi="Times New Roman" w:cs="Times New Roman"/>
          <w:sz w:val="20"/>
          <w:szCs w:val="20"/>
        </w:rPr>
        <w:t>effect</w:t>
      </w:r>
      <w:r w:rsidR="0097793E" w:rsidRPr="00500E97">
        <w:rPr>
          <w:rFonts w:ascii="Times New Roman" w:eastAsia="Times New Roman" w:hAnsi="Times New Roman" w:cs="Times New Roman"/>
          <w:sz w:val="20"/>
          <w:szCs w:val="20"/>
        </w:rPr>
        <w:t>s of removing the structure on base flood elevations</w:t>
      </w:r>
      <w:r w:rsidRPr="00500E97">
        <w:rPr>
          <w:rFonts w:ascii="Times New Roman" w:eastAsia="Times New Roman" w:hAnsi="Times New Roman" w:cs="Times New Roman"/>
          <w:sz w:val="20"/>
          <w:szCs w:val="20"/>
        </w:rPr>
        <w:t>.</w:t>
      </w:r>
    </w:p>
    <w:p w:rsidR="00367297" w:rsidRPr="00500E97" w:rsidRDefault="00367297">
      <w:pPr>
        <w:rPr>
          <w:rFonts w:ascii="Times New Roman" w:eastAsia="Times New Roman" w:hAnsi="Times New Roman" w:cs="Times New Roman"/>
          <w:b/>
          <w:bCs/>
          <w:sz w:val="20"/>
          <w:szCs w:val="20"/>
        </w:rPr>
      </w:pPr>
      <w:r w:rsidRPr="00500E97">
        <w:rPr>
          <w:rFonts w:ascii="Times New Roman" w:eastAsia="Times New Roman" w:hAnsi="Times New Roman" w:cs="Times New Roman"/>
          <w:b/>
          <w:bCs/>
          <w:sz w:val="20"/>
          <w:szCs w:val="20"/>
        </w:rPr>
        <w:br w:type="page"/>
      </w:r>
    </w:p>
    <w:p w:rsidR="00D87ABB" w:rsidRPr="00500E97" w:rsidRDefault="00FB25F6" w:rsidP="00433A46">
      <w:pPr>
        <w:tabs>
          <w:tab w:val="left" w:pos="540"/>
        </w:tabs>
        <w:spacing w:after="0" w:line="240" w:lineRule="auto"/>
        <w:ind w:right="43"/>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lastRenderedPageBreak/>
        <w:t>10.4</w:t>
      </w:r>
      <w:r w:rsidR="00520138" w:rsidRPr="00500E97">
        <w:rPr>
          <w:rFonts w:ascii="Times New Roman" w:eastAsia="Times New Roman" w:hAnsi="Times New Roman" w:cs="Times New Roman"/>
          <w:b/>
          <w:bCs/>
          <w:sz w:val="20"/>
          <w:szCs w:val="20"/>
        </w:rPr>
        <w:tab/>
      </w:r>
      <w:r w:rsidRPr="00500E97">
        <w:rPr>
          <w:rFonts w:ascii="Times New Roman" w:eastAsia="Times New Roman" w:hAnsi="Times New Roman" w:cs="Times New Roman"/>
          <w:b/>
          <w:bCs/>
          <w:sz w:val="20"/>
          <w:szCs w:val="20"/>
        </w:rPr>
        <w:t>MOVING REAL PROPERTY</w:t>
      </w:r>
    </w:p>
    <w:p w:rsidR="00520138" w:rsidRPr="00500E97" w:rsidRDefault="00520138"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10.4.1</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Any Agency wishing to move any existing building, including a modular building, onto state lands must first obtain the written approval of the State Engineer.</w:t>
      </w:r>
    </w:p>
    <w:p w:rsidR="00665F18" w:rsidRPr="00500E97" w:rsidRDefault="00FB25F6" w:rsidP="00322677">
      <w:pPr>
        <w:pStyle w:val="ListParagraph"/>
        <w:numPr>
          <w:ilvl w:val="0"/>
          <w:numId w:val="9"/>
        </w:numPr>
        <w:spacing w:before="60" w:after="60" w:line="240" w:lineRule="auto"/>
        <w:ind w:left="144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Agency must make all improvements necessary for the moved property to comply with the requirements of the applicable codes and standards for new structures as described in Chapter 5.</w:t>
      </w:r>
    </w:p>
    <w:p w:rsidR="00D87ABB" w:rsidRPr="00500E97" w:rsidRDefault="00FB25F6" w:rsidP="00CF11BD">
      <w:pPr>
        <w:pStyle w:val="ListParagraph"/>
        <w:numPr>
          <w:ilvl w:val="0"/>
          <w:numId w:val="9"/>
        </w:numPr>
        <w:spacing w:before="60" w:after="60" w:line="240" w:lineRule="auto"/>
        <w:ind w:left="1440" w:right="36"/>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 xml:space="preserve">The Agency must make these improvements within 90 days of the date of the State Engineer's written approval to move the property. </w:t>
      </w:r>
      <w:r w:rsidR="00520138" w:rsidRPr="00500E97">
        <w:rPr>
          <w:rFonts w:ascii="Times New Roman" w:eastAsia="Times New Roman" w:hAnsi="Times New Roman" w:cs="Times New Roman"/>
          <w:sz w:val="20"/>
          <w:szCs w:val="20"/>
        </w:rPr>
        <w:t xml:space="preserve"> </w:t>
      </w:r>
      <w:r w:rsidRPr="00500E97">
        <w:rPr>
          <w:rFonts w:ascii="Times New Roman" w:eastAsia="Times New Roman" w:hAnsi="Times New Roman" w:cs="Times New Roman"/>
          <w:sz w:val="20"/>
          <w:szCs w:val="20"/>
        </w:rPr>
        <w:t>The State Engineer may grant a time extension for matters beyond the control of the agency.</w:t>
      </w:r>
    </w:p>
    <w:p w:rsidR="00D87ABB" w:rsidRPr="00500E97" w:rsidRDefault="00520138" w:rsidP="00CF11BD">
      <w:pPr>
        <w:spacing w:before="60" w:after="60" w:line="240" w:lineRule="auto"/>
        <w:ind w:left="1080" w:right="43"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10.4.2</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The Agency’s requests for approval to move real property must include the following:</w:t>
      </w:r>
    </w:p>
    <w:p w:rsidR="00D87ABB"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A description of the structure to be moved, including age, size, type of construction, condition, etc.;</w:t>
      </w:r>
    </w:p>
    <w:p w:rsidR="00D87ABB"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location of the structure and its current use;</w:t>
      </w:r>
    </w:p>
    <w:p w:rsidR="00520138"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location (provide map) the property is being moved to;</w:t>
      </w:r>
    </w:p>
    <w:p w:rsidR="00D87ABB"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use of the property at the new location;</w:t>
      </w:r>
    </w:p>
    <w:p w:rsidR="00D87ABB"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estimate of cost of moving;</w:t>
      </w:r>
    </w:p>
    <w:p w:rsidR="00D87ABB"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cost of rehabilitation of the property for its new use;</w:t>
      </w:r>
    </w:p>
    <w:p w:rsidR="00D87ABB"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Plans and specification for improvements required in order for the property to comply with all applicable codes and standards as described in Chapter 5; and</w:t>
      </w:r>
    </w:p>
    <w:p w:rsidR="00D87ABB" w:rsidRPr="00500E97" w:rsidRDefault="00FB25F6" w:rsidP="00CF11BD">
      <w:pPr>
        <w:pStyle w:val="ListParagraph"/>
        <w:numPr>
          <w:ilvl w:val="0"/>
          <w:numId w:val="10"/>
        </w:numPr>
        <w:spacing w:before="60" w:after="60" w:line="240" w:lineRule="auto"/>
        <w:ind w:left="1440" w:right="43"/>
        <w:contextualSpacing w:val="0"/>
        <w:jc w:val="both"/>
        <w:rPr>
          <w:rFonts w:ascii="Times New Roman" w:eastAsia="Times New Roman" w:hAnsi="Times New Roman" w:cs="Times New Roman"/>
          <w:sz w:val="20"/>
          <w:szCs w:val="20"/>
        </w:rPr>
      </w:pPr>
      <w:r w:rsidRPr="00500E97">
        <w:rPr>
          <w:rFonts w:ascii="Times New Roman" w:eastAsia="Times New Roman" w:hAnsi="Times New Roman" w:cs="Times New Roman"/>
          <w:sz w:val="20"/>
          <w:szCs w:val="20"/>
        </w:rPr>
        <w:t>The source of funds for moving and rehabilitating the property.</w:t>
      </w:r>
    </w:p>
    <w:p w:rsidR="00D87ABB" w:rsidRPr="00500E97" w:rsidRDefault="00520138" w:rsidP="00CF11BD">
      <w:pPr>
        <w:spacing w:before="60" w:after="60" w:line="240" w:lineRule="auto"/>
        <w:ind w:left="1080" w:right="43"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10.4.3</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When the Agency expects the cost of moving the structure to exceed $100,000, it must establish a PIP before submitting the request for approval to the State Engineer.</w:t>
      </w:r>
    </w:p>
    <w:p w:rsidR="00D87ABB" w:rsidRPr="00500E97" w:rsidRDefault="00520138" w:rsidP="00665F18">
      <w:pPr>
        <w:spacing w:before="60" w:after="0" w:line="240" w:lineRule="auto"/>
        <w:ind w:left="1094" w:right="43" w:hanging="547"/>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10.4.4</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The OSE will give notice of moving any building and/or permanent improvement to State Building and Property</w:t>
      </w:r>
      <w:r w:rsidRPr="00500E97">
        <w:rPr>
          <w:rFonts w:ascii="Times New Roman" w:eastAsia="Times New Roman" w:hAnsi="Times New Roman" w:cs="Times New Roman"/>
          <w:sz w:val="20"/>
          <w:szCs w:val="20"/>
        </w:rPr>
        <w:t xml:space="preserve"> </w:t>
      </w:r>
      <w:r w:rsidR="00FB25F6" w:rsidRPr="00500E97">
        <w:rPr>
          <w:rFonts w:ascii="Times New Roman" w:eastAsia="Times New Roman" w:hAnsi="Times New Roman" w:cs="Times New Roman"/>
          <w:sz w:val="20"/>
          <w:szCs w:val="20"/>
        </w:rPr>
        <w:t>Services.</w:t>
      </w:r>
    </w:p>
    <w:p w:rsidR="00520138" w:rsidRPr="00500E97" w:rsidRDefault="00520138" w:rsidP="00665F18">
      <w:pPr>
        <w:spacing w:after="0" w:line="240" w:lineRule="auto"/>
        <w:ind w:left="1094" w:right="43" w:hanging="547"/>
        <w:jc w:val="both"/>
        <w:rPr>
          <w:rFonts w:ascii="Times New Roman" w:eastAsia="Times New Roman" w:hAnsi="Times New Roman" w:cs="Times New Roman"/>
          <w:sz w:val="20"/>
          <w:szCs w:val="20"/>
        </w:rPr>
      </w:pPr>
    </w:p>
    <w:p w:rsidR="00D87ABB" w:rsidRPr="00500E97" w:rsidRDefault="00FB25F6" w:rsidP="00433A46">
      <w:pPr>
        <w:tabs>
          <w:tab w:val="left" w:pos="540"/>
        </w:tabs>
        <w:spacing w:after="0" w:line="240" w:lineRule="auto"/>
        <w:ind w:right="43"/>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t>10.5</w:t>
      </w:r>
      <w:r w:rsidR="00520138" w:rsidRPr="00500E97">
        <w:rPr>
          <w:rFonts w:ascii="Times New Roman" w:eastAsia="Times New Roman" w:hAnsi="Times New Roman" w:cs="Times New Roman"/>
          <w:b/>
          <w:bCs/>
          <w:sz w:val="20"/>
          <w:szCs w:val="20"/>
        </w:rPr>
        <w:tab/>
      </w:r>
      <w:r w:rsidRPr="00500E97">
        <w:rPr>
          <w:rFonts w:ascii="Times New Roman" w:eastAsia="Times New Roman" w:hAnsi="Times New Roman" w:cs="Times New Roman"/>
          <w:b/>
          <w:bCs/>
          <w:sz w:val="20"/>
          <w:szCs w:val="20"/>
        </w:rPr>
        <w:t>SALE OF REAL PROPERTY</w:t>
      </w:r>
    </w:p>
    <w:p w:rsidR="00520138" w:rsidRPr="00500E97" w:rsidRDefault="00520138" w:rsidP="00CF11BD">
      <w:pPr>
        <w:spacing w:before="60" w:after="60" w:line="240" w:lineRule="auto"/>
        <w:ind w:left="1080" w:right="43"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10.5.1</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 xml:space="preserve">When any agency determines that the best method of disposal or removal of a building is by sale to the public, it must obtain approval from the </w:t>
      </w:r>
      <w:r w:rsidR="00140989" w:rsidRPr="00500E97">
        <w:rPr>
          <w:rFonts w:ascii="Times New Roman" w:eastAsia="Times New Roman" w:hAnsi="Times New Roman" w:cs="Times New Roman"/>
          <w:sz w:val="20"/>
          <w:szCs w:val="20"/>
        </w:rPr>
        <w:t>SFAA</w:t>
      </w:r>
      <w:r w:rsidR="00FB25F6" w:rsidRPr="00500E97">
        <w:rPr>
          <w:rFonts w:ascii="Times New Roman" w:eastAsia="Times New Roman" w:hAnsi="Times New Roman" w:cs="Times New Roman"/>
          <w:sz w:val="20"/>
          <w:szCs w:val="20"/>
        </w:rPr>
        <w:t>.</w:t>
      </w:r>
    </w:p>
    <w:p w:rsidR="00D87ABB" w:rsidRPr="00500E97" w:rsidRDefault="00520138" w:rsidP="00CF11BD">
      <w:pPr>
        <w:spacing w:before="60" w:after="60" w:line="240" w:lineRule="auto"/>
        <w:ind w:left="1080" w:right="43"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10.5.2</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 xml:space="preserve">The Agency must submit requests for approval to General Services - Real Property Services. </w:t>
      </w:r>
      <w:r w:rsidRPr="00500E97">
        <w:rPr>
          <w:rFonts w:ascii="Times New Roman" w:eastAsia="Times New Roman" w:hAnsi="Times New Roman" w:cs="Times New Roman"/>
          <w:sz w:val="20"/>
          <w:szCs w:val="20"/>
        </w:rPr>
        <w:t xml:space="preserve"> </w:t>
      </w:r>
      <w:r w:rsidR="00FB25F6" w:rsidRPr="00500E97">
        <w:rPr>
          <w:rFonts w:ascii="Times New Roman" w:eastAsia="Times New Roman" w:hAnsi="Times New Roman" w:cs="Times New Roman"/>
          <w:sz w:val="20"/>
          <w:szCs w:val="20"/>
        </w:rPr>
        <w:t>Contact Real Property Services for requirements.</w:t>
      </w:r>
    </w:p>
    <w:p w:rsidR="00520138" w:rsidRPr="00500E97" w:rsidRDefault="00520138" w:rsidP="00433A46">
      <w:pPr>
        <w:spacing w:after="0" w:line="240" w:lineRule="auto"/>
        <w:ind w:left="540" w:right="43"/>
        <w:jc w:val="both"/>
        <w:rPr>
          <w:rFonts w:ascii="Times New Roman" w:eastAsia="Times New Roman" w:hAnsi="Times New Roman" w:cs="Times New Roman"/>
          <w:sz w:val="20"/>
          <w:szCs w:val="20"/>
        </w:rPr>
      </w:pPr>
    </w:p>
    <w:p w:rsidR="00D87ABB" w:rsidRPr="00500E97" w:rsidRDefault="00FB25F6" w:rsidP="00433A46">
      <w:pPr>
        <w:tabs>
          <w:tab w:val="left" w:pos="540"/>
        </w:tabs>
        <w:spacing w:after="0" w:line="240" w:lineRule="auto"/>
        <w:ind w:right="36"/>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t>10.6</w:t>
      </w:r>
      <w:r w:rsidR="00520138" w:rsidRPr="00500E97">
        <w:rPr>
          <w:rFonts w:ascii="Times New Roman" w:eastAsia="Times New Roman" w:hAnsi="Times New Roman" w:cs="Times New Roman"/>
          <w:b/>
          <w:bCs/>
          <w:sz w:val="20"/>
          <w:szCs w:val="20"/>
        </w:rPr>
        <w:tab/>
      </w:r>
      <w:r w:rsidRPr="00500E97">
        <w:rPr>
          <w:rFonts w:ascii="Times New Roman" w:eastAsia="Times New Roman" w:hAnsi="Times New Roman" w:cs="Times New Roman"/>
          <w:b/>
          <w:bCs/>
          <w:sz w:val="20"/>
          <w:szCs w:val="20"/>
        </w:rPr>
        <w:t>LEASE - PURCHASE ARRANGEMENTS</w:t>
      </w:r>
    </w:p>
    <w:p w:rsidR="00BC7FCD" w:rsidRPr="00500E97" w:rsidRDefault="00520138"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10.6.1</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Lease-purchases are those leases that provide for equity accrual, and eventual State ownership of the property.</w:t>
      </w:r>
    </w:p>
    <w:p w:rsidR="00D87ABB" w:rsidRPr="00500E97" w:rsidRDefault="00BC7FCD"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10.6.2</w:t>
      </w:r>
      <w:r w:rsidRPr="00500E97">
        <w:rPr>
          <w:rFonts w:ascii="Times New Roman" w:eastAsia="Times New Roman" w:hAnsi="Times New Roman" w:cs="Times New Roman"/>
          <w:b/>
          <w:sz w:val="20"/>
          <w:szCs w:val="20"/>
        </w:rPr>
        <w:tab/>
      </w:r>
      <w:r w:rsidR="00FB25F6" w:rsidRPr="00500E97">
        <w:rPr>
          <w:rFonts w:ascii="Times New Roman" w:eastAsia="Times New Roman" w:hAnsi="Times New Roman" w:cs="Times New Roman"/>
          <w:sz w:val="20"/>
          <w:szCs w:val="20"/>
        </w:rPr>
        <w:t xml:space="preserve">The procedures and requirements listed in this chapter for the acquisition of real property may also apply to lease- purchase arrangements. </w:t>
      </w:r>
      <w:r w:rsidRPr="00500E97">
        <w:rPr>
          <w:rFonts w:ascii="Times New Roman" w:eastAsia="Times New Roman" w:hAnsi="Times New Roman" w:cs="Times New Roman"/>
          <w:sz w:val="20"/>
          <w:szCs w:val="20"/>
        </w:rPr>
        <w:t xml:space="preserve"> </w:t>
      </w:r>
      <w:r w:rsidR="00FB25F6" w:rsidRPr="00500E97">
        <w:rPr>
          <w:rFonts w:ascii="Times New Roman" w:eastAsia="Times New Roman" w:hAnsi="Times New Roman" w:cs="Times New Roman"/>
          <w:sz w:val="20"/>
          <w:szCs w:val="20"/>
        </w:rPr>
        <w:t xml:space="preserve">Because the </w:t>
      </w:r>
      <w:r w:rsidR="00140989" w:rsidRPr="00500E97">
        <w:rPr>
          <w:rFonts w:ascii="Times New Roman" w:eastAsia="Times New Roman" w:hAnsi="Times New Roman" w:cs="Times New Roman"/>
          <w:sz w:val="20"/>
          <w:szCs w:val="20"/>
        </w:rPr>
        <w:t>SFAA</w:t>
      </w:r>
      <w:r w:rsidR="00FB25F6" w:rsidRPr="00500E97">
        <w:rPr>
          <w:rFonts w:ascii="Times New Roman" w:eastAsia="Times New Roman" w:hAnsi="Times New Roman" w:cs="Times New Roman"/>
          <w:sz w:val="20"/>
          <w:szCs w:val="20"/>
        </w:rPr>
        <w:t xml:space="preserve"> handles each lease-purchase on a case-by-case basis, the Agency should contact General Services - Real Property Services to determine the proper procedures.</w:t>
      </w:r>
    </w:p>
    <w:p w:rsidR="00BC7FCD" w:rsidRPr="00500E97" w:rsidRDefault="00BC7FCD"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10.6.3</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The Agency must assure that the lessor prepares all construction plans and specifications for all lease-purchase construction projects in the same manner and to the same standards that apply to normal state construction projects.</w:t>
      </w:r>
    </w:p>
    <w:p w:rsidR="00D87ABB" w:rsidRPr="00500E97" w:rsidRDefault="00BC7FCD" w:rsidP="00665F18">
      <w:pPr>
        <w:spacing w:before="60" w:after="0" w:line="240" w:lineRule="auto"/>
        <w:ind w:left="1094" w:right="43" w:hanging="547"/>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10.6.4</w:t>
      </w:r>
      <w:r w:rsidRPr="00500E97">
        <w:rPr>
          <w:rFonts w:ascii="Times New Roman" w:eastAsia="Times New Roman" w:hAnsi="Times New Roman" w:cs="Times New Roman"/>
          <w:b/>
          <w:sz w:val="20"/>
          <w:szCs w:val="20"/>
        </w:rPr>
        <w:tab/>
      </w:r>
      <w:r w:rsidR="00FB25F6" w:rsidRPr="00500E97">
        <w:rPr>
          <w:rFonts w:ascii="Times New Roman" w:eastAsia="Times New Roman" w:hAnsi="Times New Roman" w:cs="Times New Roman"/>
          <w:sz w:val="20"/>
          <w:szCs w:val="20"/>
        </w:rPr>
        <w:t>At the time of purchase (transfer of ownership to the Agency), the Agency will have to have the property assessed in accordance with the requirements of the Capitol Budgeting Unit (see Part 10.2 above).</w:t>
      </w:r>
    </w:p>
    <w:p w:rsidR="00BC7FCD" w:rsidRPr="00500E97" w:rsidRDefault="00BC7FCD" w:rsidP="00433A46">
      <w:pPr>
        <w:spacing w:after="0" w:line="240" w:lineRule="auto"/>
        <w:ind w:left="1080" w:right="43" w:hanging="540"/>
        <w:jc w:val="both"/>
        <w:rPr>
          <w:rFonts w:ascii="Times New Roman" w:eastAsia="Times New Roman" w:hAnsi="Times New Roman" w:cs="Times New Roman"/>
          <w:sz w:val="20"/>
          <w:szCs w:val="20"/>
        </w:rPr>
      </w:pPr>
    </w:p>
    <w:p w:rsidR="00D87ABB" w:rsidRPr="00500E97" w:rsidRDefault="00FB25F6" w:rsidP="00433A46">
      <w:pPr>
        <w:tabs>
          <w:tab w:val="left" w:pos="540"/>
        </w:tabs>
        <w:spacing w:after="0" w:line="240" w:lineRule="auto"/>
        <w:ind w:right="43"/>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t>10.7</w:t>
      </w:r>
      <w:r w:rsidR="00BC7FCD" w:rsidRPr="00500E97">
        <w:rPr>
          <w:rFonts w:ascii="Times New Roman" w:eastAsia="Times New Roman" w:hAnsi="Times New Roman" w:cs="Times New Roman"/>
          <w:b/>
          <w:bCs/>
          <w:sz w:val="20"/>
          <w:szCs w:val="20"/>
        </w:rPr>
        <w:tab/>
      </w:r>
      <w:r w:rsidRPr="00500E97">
        <w:rPr>
          <w:rFonts w:ascii="Times New Roman" w:eastAsia="Times New Roman" w:hAnsi="Times New Roman" w:cs="Times New Roman"/>
          <w:b/>
          <w:bCs/>
          <w:sz w:val="20"/>
          <w:szCs w:val="20"/>
        </w:rPr>
        <w:t>LEASING AND RENOVATION OF STATE PROPERTY BY OTHERS</w:t>
      </w:r>
    </w:p>
    <w:p w:rsidR="00D87ABB" w:rsidRPr="00500E97" w:rsidRDefault="00BC7FCD"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10.7.1</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If the Agency intends to lease state real property to another party, the Agency must do so through General Services - Real Property Services.</w:t>
      </w:r>
    </w:p>
    <w:p w:rsidR="00D87ABB" w:rsidRPr="00500E97" w:rsidRDefault="00BC7FCD"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10.7.2</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 xml:space="preserve">Any lessee intending to perform construction on or renovations to state property must do so in accordance with all applicable codes and standards described in Chapter 5. </w:t>
      </w:r>
      <w:r w:rsidRPr="00500E97">
        <w:rPr>
          <w:rFonts w:ascii="Times New Roman" w:eastAsia="Times New Roman" w:hAnsi="Times New Roman" w:cs="Times New Roman"/>
          <w:sz w:val="20"/>
          <w:szCs w:val="20"/>
        </w:rPr>
        <w:t xml:space="preserve"> </w:t>
      </w:r>
      <w:r w:rsidR="00FB25F6" w:rsidRPr="00500E97">
        <w:rPr>
          <w:rFonts w:ascii="Times New Roman" w:eastAsia="Times New Roman" w:hAnsi="Times New Roman" w:cs="Times New Roman"/>
          <w:sz w:val="20"/>
          <w:szCs w:val="20"/>
        </w:rPr>
        <w:t>The lessee must prepare construction plans and specifications in the same manner and to the same standards that apply to normal state construction projects, and submit them to OSE for review and approval prior to construction.</w:t>
      </w:r>
    </w:p>
    <w:p w:rsidR="00D87ABB" w:rsidRPr="00500E97" w:rsidRDefault="00BC7FCD" w:rsidP="00665F18">
      <w:pPr>
        <w:spacing w:before="60" w:after="0" w:line="240" w:lineRule="auto"/>
        <w:ind w:left="1094" w:right="43" w:hanging="547"/>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10.7.3</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 xml:space="preserve">The Procurement Code may apply to the design and construction of any improvements to state property leased to others. </w:t>
      </w:r>
      <w:r w:rsidRPr="00500E97">
        <w:rPr>
          <w:rFonts w:ascii="Times New Roman" w:eastAsia="Times New Roman" w:hAnsi="Times New Roman" w:cs="Times New Roman"/>
          <w:sz w:val="20"/>
          <w:szCs w:val="20"/>
        </w:rPr>
        <w:t xml:space="preserve"> </w:t>
      </w:r>
      <w:r w:rsidR="00FB25F6" w:rsidRPr="00500E97">
        <w:rPr>
          <w:rFonts w:ascii="Times New Roman" w:eastAsia="Times New Roman" w:hAnsi="Times New Roman" w:cs="Times New Roman"/>
          <w:sz w:val="20"/>
          <w:szCs w:val="20"/>
        </w:rPr>
        <w:t>Because OSE handles such leases on a case-by-case basis, the Agency must contact OSE to determine the proper procedures.</w:t>
      </w:r>
    </w:p>
    <w:p w:rsidR="00BC7FCD" w:rsidRPr="00500E97" w:rsidRDefault="00BC7FCD" w:rsidP="00433A46">
      <w:pPr>
        <w:spacing w:after="0" w:line="240" w:lineRule="auto"/>
        <w:ind w:left="1080" w:right="43" w:hanging="540"/>
        <w:jc w:val="both"/>
        <w:rPr>
          <w:rFonts w:ascii="Times New Roman" w:eastAsia="Times New Roman" w:hAnsi="Times New Roman" w:cs="Times New Roman"/>
          <w:sz w:val="20"/>
          <w:szCs w:val="20"/>
        </w:rPr>
      </w:pPr>
    </w:p>
    <w:p w:rsidR="00367297" w:rsidRPr="00500E97" w:rsidRDefault="00367297">
      <w:pPr>
        <w:rPr>
          <w:rFonts w:ascii="Times New Roman" w:eastAsia="Times New Roman" w:hAnsi="Times New Roman" w:cs="Times New Roman"/>
          <w:b/>
          <w:bCs/>
          <w:sz w:val="20"/>
          <w:szCs w:val="20"/>
        </w:rPr>
      </w:pPr>
      <w:r w:rsidRPr="00500E97">
        <w:rPr>
          <w:rFonts w:ascii="Times New Roman" w:eastAsia="Times New Roman" w:hAnsi="Times New Roman" w:cs="Times New Roman"/>
          <w:b/>
          <w:bCs/>
          <w:sz w:val="20"/>
          <w:szCs w:val="20"/>
        </w:rPr>
        <w:br w:type="page"/>
      </w:r>
    </w:p>
    <w:p w:rsidR="00D87ABB" w:rsidRPr="00500E97" w:rsidRDefault="00FB25F6" w:rsidP="00433A46">
      <w:pPr>
        <w:tabs>
          <w:tab w:val="left" w:pos="540"/>
        </w:tabs>
        <w:spacing w:after="0" w:line="240" w:lineRule="auto"/>
        <w:ind w:right="43"/>
        <w:jc w:val="both"/>
        <w:rPr>
          <w:rFonts w:ascii="Times New Roman" w:eastAsia="Times New Roman" w:hAnsi="Times New Roman" w:cs="Times New Roman"/>
          <w:sz w:val="20"/>
          <w:szCs w:val="20"/>
        </w:rPr>
      </w:pPr>
      <w:r w:rsidRPr="00500E97">
        <w:rPr>
          <w:rFonts w:ascii="Times New Roman" w:eastAsia="Times New Roman" w:hAnsi="Times New Roman" w:cs="Times New Roman"/>
          <w:b/>
          <w:bCs/>
          <w:sz w:val="20"/>
          <w:szCs w:val="20"/>
        </w:rPr>
        <w:lastRenderedPageBreak/>
        <w:t>10.8</w:t>
      </w:r>
      <w:r w:rsidR="00BC7FCD" w:rsidRPr="00500E97">
        <w:rPr>
          <w:rFonts w:ascii="Times New Roman" w:eastAsia="Times New Roman" w:hAnsi="Times New Roman" w:cs="Times New Roman"/>
          <w:b/>
          <w:bCs/>
          <w:sz w:val="20"/>
          <w:szCs w:val="20"/>
        </w:rPr>
        <w:tab/>
      </w:r>
      <w:r w:rsidRPr="00500E97">
        <w:rPr>
          <w:rFonts w:ascii="Times New Roman" w:eastAsia="Times New Roman" w:hAnsi="Times New Roman" w:cs="Times New Roman"/>
          <w:b/>
          <w:bCs/>
          <w:sz w:val="20"/>
          <w:szCs w:val="20"/>
        </w:rPr>
        <w:t>LEASING AND RENOVATION OF NON-STATE PROPERTY BY A STATE AGENCY</w:t>
      </w:r>
    </w:p>
    <w:p w:rsidR="00096BCC" w:rsidRPr="00500E97" w:rsidRDefault="00BC7FCD"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10.8.1</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The Agency must lease non-state property through General Services - Real Property Services.</w:t>
      </w:r>
    </w:p>
    <w:p w:rsidR="00096BCC" w:rsidRPr="00500E97" w:rsidRDefault="00096BCC"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10.8.2</w:t>
      </w:r>
      <w:r w:rsidRPr="00500E97">
        <w:rPr>
          <w:rFonts w:ascii="Times New Roman" w:eastAsia="Times New Roman" w:hAnsi="Times New Roman" w:cs="Times New Roman"/>
          <w:b/>
          <w:sz w:val="20"/>
          <w:szCs w:val="20"/>
        </w:rPr>
        <w:tab/>
      </w:r>
      <w:r w:rsidR="00FB25F6" w:rsidRPr="00500E97">
        <w:rPr>
          <w:rFonts w:ascii="Times New Roman" w:eastAsia="Times New Roman" w:hAnsi="Times New Roman" w:cs="Times New Roman"/>
          <w:sz w:val="20"/>
          <w:szCs w:val="20"/>
        </w:rPr>
        <w:t>If the Agency construct</w:t>
      </w:r>
      <w:r w:rsidRPr="00500E97">
        <w:rPr>
          <w:rFonts w:ascii="Times New Roman" w:eastAsia="Times New Roman" w:hAnsi="Times New Roman" w:cs="Times New Roman"/>
          <w:sz w:val="20"/>
          <w:szCs w:val="20"/>
        </w:rPr>
        <w:t>s</w:t>
      </w:r>
      <w:r w:rsidR="00FB25F6" w:rsidRPr="00500E97">
        <w:rPr>
          <w:rFonts w:ascii="Times New Roman" w:eastAsia="Times New Roman" w:hAnsi="Times New Roman" w:cs="Times New Roman"/>
          <w:sz w:val="20"/>
          <w:szCs w:val="20"/>
        </w:rPr>
        <w:t xml:space="preserve"> on or renovate</w:t>
      </w:r>
      <w:r w:rsidRPr="00500E97">
        <w:rPr>
          <w:rFonts w:ascii="Times New Roman" w:eastAsia="Times New Roman" w:hAnsi="Times New Roman" w:cs="Times New Roman"/>
          <w:sz w:val="20"/>
          <w:szCs w:val="20"/>
        </w:rPr>
        <w:t>s</w:t>
      </w:r>
      <w:r w:rsidR="00FB25F6" w:rsidRPr="00500E97">
        <w:rPr>
          <w:rFonts w:ascii="Times New Roman" w:eastAsia="Times New Roman" w:hAnsi="Times New Roman" w:cs="Times New Roman"/>
          <w:sz w:val="20"/>
          <w:szCs w:val="20"/>
        </w:rPr>
        <w:t xml:space="preserve"> non-state property, it must procure such construction or renovation in accordance with the Procurement Code.</w:t>
      </w:r>
    </w:p>
    <w:p w:rsidR="00D87ABB" w:rsidRPr="00500E97" w:rsidRDefault="00096BCC" w:rsidP="00CF11BD">
      <w:pPr>
        <w:spacing w:before="60" w:after="60" w:line="240" w:lineRule="auto"/>
        <w:ind w:left="1080" w:right="36" w:hanging="540"/>
        <w:jc w:val="both"/>
        <w:rPr>
          <w:rFonts w:ascii="Times New Roman" w:eastAsia="Times New Roman" w:hAnsi="Times New Roman" w:cs="Times New Roman"/>
          <w:sz w:val="20"/>
          <w:szCs w:val="20"/>
        </w:rPr>
      </w:pPr>
      <w:r w:rsidRPr="00500E97">
        <w:rPr>
          <w:rFonts w:ascii="Times New Roman" w:eastAsia="Times New Roman" w:hAnsi="Times New Roman" w:cs="Times New Roman"/>
          <w:b/>
          <w:sz w:val="20"/>
          <w:szCs w:val="20"/>
        </w:rPr>
        <w:t>10.8.3</w:t>
      </w:r>
      <w:r w:rsidRPr="00500E97">
        <w:rPr>
          <w:rFonts w:ascii="Times New Roman" w:eastAsia="Times New Roman" w:hAnsi="Times New Roman" w:cs="Times New Roman"/>
          <w:sz w:val="20"/>
          <w:szCs w:val="20"/>
        </w:rPr>
        <w:tab/>
      </w:r>
      <w:r w:rsidR="00FB25F6" w:rsidRPr="00500E97">
        <w:rPr>
          <w:rFonts w:ascii="Times New Roman" w:eastAsia="Times New Roman" w:hAnsi="Times New Roman" w:cs="Times New Roman"/>
          <w:sz w:val="20"/>
          <w:szCs w:val="20"/>
        </w:rPr>
        <w:t>Construction plans and specifications for all construction projects involving non-state leased property, whether procured by the state agency or by the owner of the property, must comply with the requirements of the local building officials.</w:t>
      </w:r>
    </w:p>
    <w:sectPr w:rsidR="00D87ABB" w:rsidRPr="00500E97" w:rsidSect="00500E97">
      <w:headerReference w:type="default" r:id="rId9"/>
      <w:footerReference w:type="default" r:id="rId10"/>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38" w:rsidRDefault="00520138">
      <w:pPr>
        <w:spacing w:after="0" w:line="240" w:lineRule="auto"/>
      </w:pPr>
      <w:r>
        <w:separator/>
      </w:r>
    </w:p>
  </w:endnote>
  <w:endnote w:type="continuationSeparator" w:id="0">
    <w:p w:rsidR="00520138" w:rsidRDefault="0052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38" w:rsidRPr="00FB25F6" w:rsidRDefault="00520138" w:rsidP="00FB25F6">
    <w:pPr>
      <w:pStyle w:val="Footer"/>
      <w:tabs>
        <w:tab w:val="clear" w:pos="9360"/>
        <w:tab w:val="right" w:pos="9900"/>
      </w:tabs>
      <w:rPr>
        <w:rFonts w:ascii="Times New Roman" w:hAnsi="Times New Roman" w:cs="Times New Roman"/>
        <w:b/>
        <w:sz w:val="16"/>
        <w:szCs w:val="16"/>
      </w:rPr>
    </w:pPr>
    <w:r w:rsidRPr="00FB25F6">
      <w:rPr>
        <w:rFonts w:ascii="Times New Roman" w:hAnsi="Times New Roman" w:cs="Times New Roman"/>
        <w:b/>
        <w:sz w:val="16"/>
        <w:szCs w:val="16"/>
      </w:rPr>
      <w:tab/>
      <w:t xml:space="preserve">Page </w:t>
    </w:r>
    <w:r w:rsidRPr="00FB25F6">
      <w:rPr>
        <w:rFonts w:ascii="Times New Roman" w:hAnsi="Times New Roman" w:cs="Times New Roman"/>
        <w:b/>
        <w:sz w:val="16"/>
        <w:szCs w:val="16"/>
      </w:rPr>
      <w:fldChar w:fldCharType="begin"/>
    </w:r>
    <w:r w:rsidRPr="00FB25F6">
      <w:rPr>
        <w:rFonts w:ascii="Times New Roman" w:hAnsi="Times New Roman" w:cs="Times New Roman"/>
        <w:b/>
        <w:sz w:val="16"/>
        <w:szCs w:val="16"/>
      </w:rPr>
      <w:instrText xml:space="preserve"> PAGE  \* Arabic  \* MERGEFORMAT </w:instrText>
    </w:r>
    <w:r w:rsidRPr="00FB25F6">
      <w:rPr>
        <w:rFonts w:ascii="Times New Roman" w:hAnsi="Times New Roman" w:cs="Times New Roman"/>
        <w:b/>
        <w:sz w:val="16"/>
        <w:szCs w:val="16"/>
      </w:rPr>
      <w:fldChar w:fldCharType="separate"/>
    </w:r>
    <w:r w:rsidR="00BD72ED">
      <w:rPr>
        <w:rFonts w:ascii="Times New Roman" w:hAnsi="Times New Roman" w:cs="Times New Roman"/>
        <w:b/>
        <w:noProof/>
        <w:sz w:val="16"/>
        <w:szCs w:val="16"/>
      </w:rPr>
      <w:t>1</w:t>
    </w:r>
    <w:r w:rsidRPr="00FB25F6">
      <w:rPr>
        <w:rFonts w:ascii="Times New Roman" w:hAnsi="Times New Roman" w:cs="Times New Roman"/>
        <w:b/>
        <w:sz w:val="16"/>
        <w:szCs w:val="16"/>
      </w:rPr>
      <w:fldChar w:fldCharType="end"/>
    </w:r>
    <w:r w:rsidRPr="00FB25F6">
      <w:rPr>
        <w:rFonts w:ascii="Times New Roman" w:hAnsi="Times New Roman" w:cs="Times New Roman"/>
        <w:b/>
        <w:sz w:val="16"/>
        <w:szCs w:val="16"/>
      </w:rPr>
      <w:t xml:space="preserve"> of </w:t>
    </w:r>
    <w:r w:rsidRPr="00FB25F6">
      <w:rPr>
        <w:rFonts w:ascii="Times New Roman" w:hAnsi="Times New Roman" w:cs="Times New Roman"/>
        <w:b/>
        <w:sz w:val="16"/>
        <w:szCs w:val="16"/>
      </w:rPr>
      <w:fldChar w:fldCharType="begin"/>
    </w:r>
    <w:r w:rsidRPr="00FB25F6">
      <w:rPr>
        <w:rFonts w:ascii="Times New Roman" w:hAnsi="Times New Roman" w:cs="Times New Roman"/>
        <w:b/>
        <w:sz w:val="16"/>
        <w:szCs w:val="16"/>
      </w:rPr>
      <w:instrText xml:space="preserve"> NUMPAGES  \* Arabic  \* MERGEFORMAT </w:instrText>
    </w:r>
    <w:r w:rsidRPr="00FB25F6">
      <w:rPr>
        <w:rFonts w:ascii="Times New Roman" w:hAnsi="Times New Roman" w:cs="Times New Roman"/>
        <w:b/>
        <w:sz w:val="16"/>
        <w:szCs w:val="16"/>
      </w:rPr>
      <w:fldChar w:fldCharType="separate"/>
    </w:r>
    <w:r w:rsidR="00BD72ED">
      <w:rPr>
        <w:rFonts w:ascii="Times New Roman" w:hAnsi="Times New Roman" w:cs="Times New Roman"/>
        <w:b/>
        <w:noProof/>
        <w:sz w:val="16"/>
        <w:szCs w:val="16"/>
      </w:rPr>
      <w:t>3</w:t>
    </w:r>
    <w:r w:rsidRPr="00FB25F6">
      <w:rPr>
        <w:rFonts w:ascii="Times New Roman" w:hAnsi="Times New Roman" w:cs="Times New Roman"/>
        <w:b/>
        <w:sz w:val="16"/>
        <w:szCs w:val="16"/>
      </w:rPr>
      <w:fldChar w:fldCharType="end"/>
    </w:r>
    <w:r w:rsidRPr="00FB25F6">
      <w:rPr>
        <w:rFonts w:ascii="Times New Roman" w:hAnsi="Times New Roman" w:cs="Times New Roman"/>
        <w:b/>
        <w:sz w:val="16"/>
        <w:szCs w:val="16"/>
      </w:rPr>
      <w:tab/>
      <w:t>Chapter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38" w:rsidRDefault="00520138">
      <w:pPr>
        <w:spacing w:after="0" w:line="240" w:lineRule="auto"/>
      </w:pPr>
      <w:r>
        <w:separator/>
      </w:r>
    </w:p>
  </w:footnote>
  <w:footnote w:type="continuationSeparator" w:id="0">
    <w:p w:rsidR="00520138" w:rsidRDefault="00520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38" w:rsidRPr="00433A46" w:rsidRDefault="00520138" w:rsidP="00FB25F6">
    <w:pPr>
      <w:pStyle w:val="Header"/>
      <w:jc w:val="right"/>
      <w:rPr>
        <w:rFonts w:ascii="Times New Roman" w:hAnsi="Times New Roman" w:cs="Times New Roman"/>
        <w:b/>
        <w:sz w:val="16"/>
        <w:szCs w:val="16"/>
      </w:rPr>
    </w:pPr>
    <w:r w:rsidRPr="00433A46">
      <w:rPr>
        <w:rFonts w:ascii="Times New Roman" w:hAnsi="Times New Roman" w:cs="Times New Roman"/>
        <w:b/>
        <w:sz w:val="16"/>
        <w:szCs w:val="16"/>
      </w:rPr>
      <w:t>201</w:t>
    </w:r>
    <w:r w:rsidR="00367297">
      <w:rPr>
        <w:rFonts w:ascii="Times New Roman" w:hAnsi="Times New Roman" w:cs="Times New Roman"/>
        <w:b/>
        <w:sz w:val="16"/>
        <w:szCs w:val="16"/>
      </w:rPr>
      <w:t>6</w:t>
    </w:r>
    <w:r w:rsidRPr="00433A46">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36F8"/>
    <w:multiLevelType w:val="hybridMultilevel"/>
    <w:tmpl w:val="DFE058D0"/>
    <w:lvl w:ilvl="0" w:tplc="CD40C26A">
      <w:start w:val="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0A75E22"/>
    <w:multiLevelType w:val="hybridMultilevel"/>
    <w:tmpl w:val="353E1AE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D17A6"/>
    <w:multiLevelType w:val="hybridMultilevel"/>
    <w:tmpl w:val="B1580432"/>
    <w:lvl w:ilvl="0" w:tplc="44EECCC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C192C"/>
    <w:multiLevelType w:val="hybridMultilevel"/>
    <w:tmpl w:val="B3206E58"/>
    <w:lvl w:ilvl="0" w:tplc="86B45126">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8D61855"/>
    <w:multiLevelType w:val="hybridMultilevel"/>
    <w:tmpl w:val="5DF8883C"/>
    <w:lvl w:ilvl="0" w:tplc="A13A9738">
      <w:start w:val="1"/>
      <w:numFmt w:val="decimal"/>
      <w:lvlText w:val="%1."/>
      <w:lvlJc w:val="left"/>
      <w:pPr>
        <w:ind w:left="1176" w:hanging="360"/>
      </w:pPr>
      <w:rPr>
        <w:rFonts w:hint="default"/>
        <w:b/>
        <w:i w:val="0"/>
        <w:sz w:val="20"/>
        <w:u w:val="none"/>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nsid w:val="3D0C26DB"/>
    <w:multiLevelType w:val="hybridMultilevel"/>
    <w:tmpl w:val="AC3CE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56D2E"/>
    <w:multiLevelType w:val="hybridMultilevel"/>
    <w:tmpl w:val="51022DC2"/>
    <w:lvl w:ilvl="0" w:tplc="E682873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B2F9F"/>
    <w:multiLevelType w:val="hybridMultilevel"/>
    <w:tmpl w:val="EF4033C8"/>
    <w:lvl w:ilvl="0" w:tplc="9856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E1C19"/>
    <w:multiLevelType w:val="hybridMultilevel"/>
    <w:tmpl w:val="254AF764"/>
    <w:lvl w:ilvl="0" w:tplc="59768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50CDD"/>
    <w:multiLevelType w:val="hybridMultilevel"/>
    <w:tmpl w:val="3AA2B7F8"/>
    <w:lvl w:ilvl="0" w:tplc="1612083E">
      <w:start w:val="1"/>
      <w:numFmt w:val="upperLetter"/>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B50658C"/>
    <w:multiLevelType w:val="hybridMultilevel"/>
    <w:tmpl w:val="36829948"/>
    <w:lvl w:ilvl="0" w:tplc="AD9E0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10952"/>
    <w:multiLevelType w:val="hybridMultilevel"/>
    <w:tmpl w:val="9A80C79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511C2"/>
    <w:multiLevelType w:val="hybridMultilevel"/>
    <w:tmpl w:val="F4EA794A"/>
    <w:lvl w:ilvl="0" w:tplc="3E90A8B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5"/>
  </w:num>
  <w:num w:numId="5">
    <w:abstractNumId w:val="0"/>
  </w:num>
  <w:num w:numId="6">
    <w:abstractNumId w:val="9"/>
  </w:num>
  <w:num w:numId="7">
    <w:abstractNumId w:val="1"/>
  </w:num>
  <w:num w:numId="8">
    <w:abstractNumId w:val="8"/>
  </w:num>
  <w:num w:numId="9">
    <w:abstractNumId w:val="3"/>
  </w:num>
  <w:num w:numId="10">
    <w:abstractNumId w:val="2"/>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readOnly" w:enforcement="1" w:cryptProviderType="rsaFull" w:cryptAlgorithmClass="hash" w:cryptAlgorithmType="typeAny" w:cryptAlgorithmSid="4" w:cryptSpinCount="100000" w:hash="hAKt4a/NScMQO8XBmH/x1Uu6piM=" w:salt="o+8Bw0zqF56yJCEnvV4wT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D87ABB"/>
    <w:rsid w:val="00096BCC"/>
    <w:rsid w:val="000B6A7A"/>
    <w:rsid w:val="00140989"/>
    <w:rsid w:val="002510F5"/>
    <w:rsid w:val="00322677"/>
    <w:rsid w:val="00367297"/>
    <w:rsid w:val="00433A46"/>
    <w:rsid w:val="00500E97"/>
    <w:rsid w:val="00520138"/>
    <w:rsid w:val="00665F18"/>
    <w:rsid w:val="007369CE"/>
    <w:rsid w:val="00746A1E"/>
    <w:rsid w:val="0097793E"/>
    <w:rsid w:val="00BC7FCD"/>
    <w:rsid w:val="00BD72ED"/>
    <w:rsid w:val="00C82CB1"/>
    <w:rsid w:val="00CF11BD"/>
    <w:rsid w:val="00D873F4"/>
    <w:rsid w:val="00D87ABB"/>
    <w:rsid w:val="00DC739A"/>
    <w:rsid w:val="00EB6907"/>
    <w:rsid w:val="00FB25F6"/>
    <w:rsid w:val="00FD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F6"/>
  </w:style>
  <w:style w:type="paragraph" w:styleId="Footer">
    <w:name w:val="footer"/>
    <w:basedOn w:val="Normal"/>
    <w:link w:val="FooterChar"/>
    <w:uiPriority w:val="99"/>
    <w:unhideWhenUsed/>
    <w:rsid w:val="00FB2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F6"/>
  </w:style>
  <w:style w:type="character" w:styleId="Hyperlink">
    <w:name w:val="Hyperlink"/>
    <w:basedOn w:val="DefaultParagraphFont"/>
    <w:uiPriority w:val="99"/>
    <w:unhideWhenUsed/>
    <w:rsid w:val="00FB25F6"/>
    <w:rPr>
      <w:color w:val="0000FF" w:themeColor="hyperlink"/>
      <w:u w:val="single"/>
    </w:rPr>
  </w:style>
  <w:style w:type="paragraph" w:styleId="ListParagraph">
    <w:name w:val="List Paragraph"/>
    <w:basedOn w:val="Normal"/>
    <w:uiPriority w:val="34"/>
    <w:qFormat/>
    <w:rsid w:val="00FB25F6"/>
    <w:pPr>
      <w:ind w:left="720"/>
      <w:contextualSpacing/>
    </w:pPr>
  </w:style>
  <w:style w:type="character" w:styleId="FollowedHyperlink">
    <w:name w:val="FollowedHyperlink"/>
    <w:basedOn w:val="DefaultParagraphFont"/>
    <w:uiPriority w:val="99"/>
    <w:semiHidden/>
    <w:unhideWhenUsed/>
    <w:rsid w:val="00433A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69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min.sc.gov/budget/capital-budgeting-unit/manu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1146</Words>
  <Characters>6534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CHAPTER 1   REAL PROPERTY</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REAL PROPERTY</dc:title>
  <dc:creator>John St. C. White</dc:creator>
  <cp:lastModifiedBy>Jordan, Margaret</cp:lastModifiedBy>
  <cp:revision>18</cp:revision>
  <dcterms:created xsi:type="dcterms:W3CDTF">2014-11-17T16:03:00Z</dcterms:created>
  <dcterms:modified xsi:type="dcterms:W3CDTF">2017-02-03T20:08:00Z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2012-10-09T00:00:00Z</vt:filetime>
  </property>
  <property fmtid="{D5CDD505-2E9C-101B-9397-08002B2CF9AE}" pid="3" name="LastSaved">
    <vt:filetime>2014-11-17T00:00:00Z</vt:filetime>
  </property>
</Properties>
</file>